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926134">
      <w:pPr>
        <w:spacing w:before="4" w:line="160" w:lineRule="exac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2FC" w:rsidRPr="004B577B" w:rsidRDefault="007232FC" w:rsidP="004B577B">
                            <w:pPr>
                              <w:jc w:val="center"/>
                              <w:rPr>
                                <w:color w:val="FFFFFF" w:themeColor="background1"/>
                                <w:sz w:val="120"/>
                                <w:szCs w:val="120"/>
                              </w:rPr>
                            </w:pPr>
                            <w:r w:rsidRPr="004B577B">
                              <w:rPr>
                                <w:color w:val="FFFFFF" w:themeColor="background1"/>
                                <w:sz w:val="120"/>
                                <w:szCs w:val="120"/>
                              </w:rPr>
                              <w:t>IMPACT 201</w:t>
                            </w:r>
                            <w:r>
                              <w:rPr>
                                <w:color w:val="FFFFFF" w:themeColor="background1"/>
                                <w:sz w:val="120"/>
                                <w:szCs w:val="1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" fillcolor="#365f91 [2404]" stroked="f">
                <v:textbox>
                  <w:txbxContent>
                    <w:p w:rsidR="007232FC" w:rsidRPr="004B577B" w:rsidRDefault="007232FC" w:rsidP="004B577B">
                      <w:pPr>
                        <w:jc w:val="center"/>
                        <w:rPr>
                          <w:color w:val="FFFFFF" w:themeColor="background1"/>
                          <w:sz w:val="120"/>
                          <w:szCs w:val="120"/>
                        </w:rPr>
                      </w:pPr>
                      <w:r w:rsidRPr="004B577B">
                        <w:rPr>
                          <w:color w:val="FFFFFF" w:themeColor="background1"/>
                          <w:sz w:val="120"/>
                          <w:szCs w:val="120"/>
                        </w:rPr>
                        <w:t>IMPACT 201</w:t>
                      </w:r>
                      <w:r>
                        <w:rPr>
                          <w:color w:val="FFFFFF" w:themeColor="background1"/>
                          <w:sz w:val="120"/>
                          <w:szCs w:val="120"/>
                        </w:rPr>
                        <w:t>4</w:t>
                      </w:r>
                    </w:p>
                  </w:txbxContent>
                </v:textbox>
              </v:shape>
            </w:pict>
          </mc:Fallback>
        </mc:AlternateContent>
      </w:r>
      <w:r>
        <w:rPr>
          <w:noProof/>
          <w:sz w:val="16"/>
          <w:szCs w:val="16"/>
        </w:rPr>
        <w:drawing>
          <wp:anchor distT="0" distB="0" distL="114300" distR="114300" simplePos="0" relativeHeight="251660288" behindDoc="1" locked="0" layoutInCell="1" allowOverlap="1">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Pr="0098608F" w:rsidRDefault="00E61845" w:rsidP="0098608F">
      <w:pPr>
        <w:pStyle w:val="Heading1"/>
        <w:spacing w:before="65" w:line="242" w:lineRule="auto"/>
        <w:ind w:left="3145" w:right="850"/>
        <w:jc w:val="center"/>
        <w:rPr>
          <w:rFonts w:asciiTheme="minorHAnsi" w:hAnsiTheme="minorHAnsi"/>
          <w:b w:val="0"/>
          <w:bCs w:val="0"/>
        </w:rPr>
      </w:pPr>
      <w:r w:rsidRPr="0098608F">
        <w:rPr>
          <w:rFonts w:asciiTheme="minorHAnsi" w:hAnsiTheme="minorHAnsi"/>
          <w:color w:val="2756A2"/>
          <w:spacing w:val="-1"/>
        </w:rPr>
        <w:t>Through</w:t>
      </w:r>
      <w:r w:rsidRPr="0098608F">
        <w:rPr>
          <w:rFonts w:asciiTheme="minorHAnsi" w:hAnsiTheme="minorHAnsi"/>
          <w:color w:val="2756A2"/>
          <w:spacing w:val="1"/>
        </w:rPr>
        <w:t xml:space="preserve"> </w:t>
      </w:r>
      <w:r w:rsidRPr="0098608F">
        <w:rPr>
          <w:rFonts w:asciiTheme="minorHAnsi" w:hAnsiTheme="minorHAnsi"/>
          <w:color w:val="2756A2"/>
          <w:spacing w:val="-1"/>
        </w:rPr>
        <w:t>Extension</w:t>
      </w:r>
      <w:r w:rsidRPr="0098608F">
        <w:rPr>
          <w:rFonts w:asciiTheme="minorHAnsi" w:hAnsiTheme="minorHAnsi"/>
          <w:color w:val="2756A2"/>
        </w:rPr>
        <w:t xml:space="preserve"> </w:t>
      </w:r>
      <w:r w:rsidRPr="0098608F">
        <w:rPr>
          <w:rFonts w:asciiTheme="minorHAnsi" w:hAnsiTheme="minorHAnsi"/>
          <w:color w:val="2756A2"/>
          <w:spacing w:val="-1"/>
        </w:rPr>
        <w:t>programs</w:t>
      </w:r>
      <w:r w:rsidRPr="0098608F">
        <w:rPr>
          <w:rFonts w:asciiTheme="minorHAnsi" w:hAnsiTheme="minorHAnsi"/>
          <w:color w:val="2756A2"/>
        </w:rPr>
        <w:t xml:space="preserve"> across </w:t>
      </w:r>
      <w:r w:rsidRPr="0098608F">
        <w:rPr>
          <w:rFonts w:asciiTheme="minorHAnsi" w:hAnsiTheme="minorHAnsi"/>
          <w:color w:val="2756A2"/>
          <w:spacing w:val="-1"/>
        </w:rPr>
        <w:t>the</w:t>
      </w:r>
      <w:r w:rsidRPr="0098608F">
        <w:rPr>
          <w:rFonts w:asciiTheme="minorHAnsi" w:hAnsiTheme="minorHAnsi"/>
          <w:color w:val="2756A2"/>
        </w:rPr>
        <w:t xml:space="preserve"> </w:t>
      </w:r>
      <w:r w:rsidRPr="0098608F">
        <w:rPr>
          <w:rFonts w:asciiTheme="minorHAnsi" w:hAnsiTheme="minorHAnsi"/>
          <w:color w:val="2756A2"/>
          <w:spacing w:val="-1"/>
        </w:rPr>
        <w:t>nation,</w:t>
      </w:r>
      <w:r w:rsidRPr="0098608F">
        <w:rPr>
          <w:rFonts w:asciiTheme="minorHAnsi" w:hAnsiTheme="minorHAnsi"/>
          <w:color w:val="2756A2"/>
        </w:rPr>
        <w:t xml:space="preserve"> </w:t>
      </w:r>
      <w:r w:rsidRPr="0098608F">
        <w:rPr>
          <w:rFonts w:asciiTheme="minorHAnsi" w:hAnsiTheme="minorHAnsi"/>
          <w:color w:val="2756A2"/>
          <w:spacing w:val="-1"/>
        </w:rPr>
        <w:t>Family</w:t>
      </w:r>
      <w:r w:rsidRPr="0098608F">
        <w:rPr>
          <w:rFonts w:asciiTheme="minorHAnsi" w:hAnsiTheme="minorHAnsi"/>
          <w:color w:val="2756A2"/>
        </w:rPr>
        <w:t xml:space="preserve"> and</w:t>
      </w:r>
      <w:r w:rsidRPr="0098608F">
        <w:rPr>
          <w:rFonts w:asciiTheme="minorHAnsi" w:hAnsiTheme="minorHAnsi"/>
          <w:color w:val="2756A2"/>
          <w:spacing w:val="-2"/>
        </w:rPr>
        <w:t xml:space="preserve"> </w:t>
      </w:r>
      <w:r w:rsidRPr="0098608F">
        <w:rPr>
          <w:rFonts w:asciiTheme="minorHAnsi" w:hAnsiTheme="minorHAnsi"/>
          <w:color w:val="2756A2"/>
          <w:spacing w:val="-1"/>
        </w:rPr>
        <w:t>Consumer</w:t>
      </w:r>
      <w:r w:rsidRPr="0098608F">
        <w:rPr>
          <w:rFonts w:asciiTheme="minorHAnsi" w:hAnsiTheme="minorHAnsi"/>
          <w:color w:val="2756A2"/>
          <w:spacing w:val="45"/>
        </w:rPr>
        <w:t xml:space="preserve"> </w:t>
      </w:r>
      <w:r w:rsidRPr="0098608F">
        <w:rPr>
          <w:rFonts w:asciiTheme="minorHAnsi" w:hAnsiTheme="minorHAnsi"/>
          <w:color w:val="2756A2"/>
        </w:rPr>
        <w:t xml:space="preserve">Science </w:t>
      </w:r>
      <w:r w:rsidRPr="0098608F">
        <w:rPr>
          <w:rFonts w:asciiTheme="minorHAnsi" w:hAnsiTheme="minorHAnsi"/>
          <w:color w:val="2756A2"/>
          <w:spacing w:val="-1"/>
        </w:rPr>
        <w:t>Extension</w:t>
      </w:r>
      <w:r w:rsidRPr="0098608F">
        <w:rPr>
          <w:rFonts w:asciiTheme="minorHAnsi" w:hAnsiTheme="minorHAnsi"/>
          <w:color w:val="2756A2"/>
        </w:rPr>
        <w:t xml:space="preserve"> </w:t>
      </w:r>
      <w:r w:rsidRPr="0098608F">
        <w:rPr>
          <w:rFonts w:asciiTheme="minorHAnsi" w:hAnsiTheme="minorHAnsi"/>
          <w:color w:val="2756A2"/>
          <w:spacing w:val="-1"/>
        </w:rPr>
        <w:t>Educators</w:t>
      </w:r>
      <w:r w:rsidRPr="0098608F">
        <w:rPr>
          <w:rFonts w:asciiTheme="minorHAnsi" w:hAnsiTheme="minorHAnsi"/>
          <w:color w:val="2756A2"/>
        </w:rPr>
        <w:t xml:space="preserve"> </w:t>
      </w:r>
      <w:r w:rsidRPr="0098608F">
        <w:rPr>
          <w:rFonts w:asciiTheme="minorHAnsi" w:hAnsiTheme="minorHAnsi"/>
          <w:color w:val="2756A2"/>
          <w:spacing w:val="-1"/>
        </w:rPr>
        <w:t>provide</w:t>
      </w:r>
      <w:r w:rsidRPr="0098608F">
        <w:rPr>
          <w:rFonts w:asciiTheme="minorHAnsi" w:hAnsiTheme="minorHAnsi"/>
          <w:color w:val="2756A2"/>
        </w:rPr>
        <w:t xml:space="preserve"> a</w:t>
      </w:r>
      <w:r w:rsidRPr="0098608F">
        <w:rPr>
          <w:rFonts w:asciiTheme="minorHAnsi" w:hAnsiTheme="minorHAnsi"/>
          <w:color w:val="2756A2"/>
          <w:spacing w:val="-3"/>
        </w:rPr>
        <w:t xml:space="preserve"> </w:t>
      </w:r>
      <w:r w:rsidRPr="0098608F">
        <w:rPr>
          <w:rFonts w:asciiTheme="minorHAnsi" w:hAnsiTheme="minorHAnsi"/>
          <w:color w:val="2756A2"/>
          <w:spacing w:val="-1"/>
        </w:rPr>
        <w:t>multitude</w:t>
      </w:r>
      <w:r w:rsidRPr="0098608F">
        <w:rPr>
          <w:rFonts w:asciiTheme="minorHAnsi" w:hAnsiTheme="minorHAnsi"/>
          <w:color w:val="2756A2"/>
          <w:spacing w:val="-2"/>
        </w:rPr>
        <w:t xml:space="preserve"> </w:t>
      </w:r>
      <w:r w:rsidRPr="0098608F">
        <w:rPr>
          <w:rFonts w:asciiTheme="minorHAnsi" w:hAnsiTheme="minorHAnsi"/>
          <w:color w:val="2756A2"/>
          <w:spacing w:val="-1"/>
        </w:rPr>
        <w:t>of</w:t>
      </w:r>
      <w:r w:rsidRPr="0098608F">
        <w:rPr>
          <w:rFonts w:asciiTheme="minorHAnsi" w:hAnsiTheme="minorHAnsi"/>
          <w:color w:val="2756A2"/>
          <w:spacing w:val="1"/>
        </w:rPr>
        <w:t xml:space="preserve"> </w:t>
      </w:r>
      <w:r w:rsidRPr="0098608F">
        <w:rPr>
          <w:rFonts w:asciiTheme="minorHAnsi" w:hAnsiTheme="minorHAnsi"/>
          <w:color w:val="2756A2"/>
          <w:spacing w:val="-1"/>
        </w:rPr>
        <w:t>educational</w:t>
      </w:r>
      <w:r w:rsidRPr="0098608F">
        <w:rPr>
          <w:rFonts w:asciiTheme="minorHAnsi" w:hAnsiTheme="minorHAnsi"/>
          <w:color w:val="2756A2"/>
          <w:spacing w:val="45"/>
        </w:rPr>
        <w:t xml:space="preserve"> </w:t>
      </w:r>
      <w:r w:rsidRPr="0098608F">
        <w:rPr>
          <w:rFonts w:asciiTheme="minorHAnsi" w:hAnsiTheme="minorHAnsi"/>
          <w:color w:val="2756A2"/>
          <w:spacing w:val="-1"/>
        </w:rPr>
        <w:t>opportunities</w:t>
      </w:r>
      <w:r w:rsidRPr="0098608F">
        <w:rPr>
          <w:rFonts w:asciiTheme="minorHAnsi" w:hAnsiTheme="minorHAnsi"/>
          <w:color w:val="2756A2"/>
          <w:spacing w:val="6"/>
        </w:rPr>
        <w:t xml:space="preserve"> </w:t>
      </w:r>
      <w:r w:rsidRPr="0098608F">
        <w:rPr>
          <w:rFonts w:asciiTheme="minorHAnsi" w:hAnsiTheme="minorHAnsi"/>
          <w:color w:val="2756A2"/>
          <w:spacing w:val="-1"/>
        </w:rPr>
        <w:t>to</w:t>
      </w:r>
      <w:r w:rsidRPr="0098608F">
        <w:rPr>
          <w:rFonts w:asciiTheme="minorHAnsi" w:hAnsiTheme="minorHAnsi"/>
          <w:color w:val="2756A2"/>
          <w:spacing w:val="8"/>
        </w:rPr>
        <w:t xml:space="preserve"> </w:t>
      </w:r>
      <w:r w:rsidRPr="0098608F">
        <w:rPr>
          <w:rFonts w:asciiTheme="minorHAnsi" w:hAnsiTheme="minorHAnsi"/>
          <w:color w:val="2756A2"/>
          <w:spacing w:val="-1"/>
        </w:rPr>
        <w:t>meet</w:t>
      </w:r>
      <w:r w:rsidRPr="0098608F">
        <w:rPr>
          <w:rFonts w:asciiTheme="minorHAnsi" w:hAnsiTheme="minorHAnsi"/>
          <w:color w:val="2756A2"/>
          <w:spacing w:val="8"/>
        </w:rPr>
        <w:t xml:space="preserve"> </w:t>
      </w:r>
      <w:r w:rsidRPr="0098608F">
        <w:rPr>
          <w:rFonts w:asciiTheme="minorHAnsi" w:hAnsiTheme="minorHAnsi"/>
          <w:color w:val="2756A2"/>
          <w:spacing w:val="-1"/>
        </w:rPr>
        <w:t>the</w:t>
      </w:r>
      <w:r w:rsidRPr="0098608F">
        <w:rPr>
          <w:rFonts w:asciiTheme="minorHAnsi" w:hAnsiTheme="minorHAnsi"/>
          <w:color w:val="2756A2"/>
          <w:spacing w:val="4"/>
        </w:rPr>
        <w:t xml:space="preserve"> </w:t>
      </w:r>
      <w:r w:rsidRPr="0098608F">
        <w:rPr>
          <w:rFonts w:asciiTheme="minorHAnsi" w:hAnsiTheme="minorHAnsi"/>
          <w:color w:val="2756A2"/>
        </w:rPr>
        <w:t>needs</w:t>
      </w:r>
      <w:r w:rsidRPr="0098608F">
        <w:rPr>
          <w:rFonts w:asciiTheme="minorHAnsi" w:hAnsiTheme="minorHAnsi"/>
          <w:color w:val="2756A2"/>
          <w:spacing w:val="7"/>
        </w:rPr>
        <w:t xml:space="preserve"> </w:t>
      </w:r>
      <w:r w:rsidRPr="0098608F">
        <w:rPr>
          <w:rFonts w:asciiTheme="minorHAnsi" w:hAnsiTheme="minorHAnsi"/>
          <w:color w:val="2756A2"/>
        </w:rPr>
        <w:t>of</w:t>
      </w:r>
      <w:r w:rsidRPr="0098608F">
        <w:rPr>
          <w:rFonts w:asciiTheme="minorHAnsi" w:hAnsiTheme="minorHAnsi"/>
          <w:color w:val="2756A2"/>
          <w:spacing w:val="6"/>
        </w:rPr>
        <w:t xml:space="preserve"> </w:t>
      </w:r>
      <w:r w:rsidRPr="0098608F">
        <w:rPr>
          <w:rFonts w:asciiTheme="minorHAnsi" w:hAnsiTheme="minorHAnsi"/>
          <w:color w:val="2756A2"/>
        </w:rPr>
        <w:t>diverse</w:t>
      </w:r>
      <w:r w:rsidRPr="0098608F">
        <w:rPr>
          <w:rFonts w:asciiTheme="minorHAnsi" w:hAnsiTheme="minorHAnsi"/>
          <w:color w:val="2756A2"/>
          <w:spacing w:val="7"/>
        </w:rPr>
        <w:t xml:space="preserve"> </w:t>
      </w:r>
      <w:r w:rsidRPr="0098608F">
        <w:rPr>
          <w:rFonts w:asciiTheme="minorHAnsi" w:hAnsiTheme="minorHAnsi"/>
          <w:color w:val="2756A2"/>
          <w:spacing w:val="-1"/>
        </w:rPr>
        <w:t>audiences.</w:t>
      </w:r>
    </w:p>
    <w:p w:rsidR="004B577B" w:rsidRDefault="004B577B">
      <w:pPr>
        <w:spacing w:before="34"/>
        <w:ind w:left="1257" w:right="1277"/>
        <w:jc w:val="center"/>
        <w:rPr>
          <w:rFonts w:ascii="Arial Narrow"/>
          <w:b/>
          <w:color w:val="2756A2"/>
          <w:spacing w:val="-1"/>
          <w:sz w:val="48"/>
        </w:rPr>
      </w:pPr>
    </w:p>
    <w:p w:rsidR="00B03FAB" w:rsidRDefault="00B03FAB">
      <w:pPr>
        <w:spacing w:before="34"/>
        <w:ind w:left="1257" w:right="1277"/>
        <w:jc w:val="center"/>
        <w:rPr>
          <w:rFonts w:ascii="Arial Narrow"/>
          <w:b/>
          <w:color w:val="2756A2"/>
          <w:spacing w:val="-1"/>
          <w:sz w:val="48"/>
        </w:rPr>
        <w:sectPr w:rsidR="00B03FAB" w:rsidSect="006F112F">
          <w:headerReference w:type="default" r:id="rId9"/>
          <w:footerReference w:type="default" r:id="rId10"/>
          <w:type w:val="continuous"/>
          <w:pgSz w:w="12240" w:h="15840"/>
          <w:pgMar w:top="1500" w:right="600" w:bottom="280" w:left="620" w:header="720" w:footer="720" w:gutter="0"/>
          <w:cols w:space="720"/>
          <w:titlePg/>
          <w:docGrid w:linePitch="299"/>
        </w:sectPr>
      </w:pPr>
    </w:p>
    <w:p w:rsidR="005E716E" w:rsidRDefault="00E61845">
      <w:pPr>
        <w:spacing w:before="34"/>
        <w:ind w:left="1257" w:right="1277"/>
        <w:jc w:val="center"/>
        <w:rPr>
          <w:rFonts w:ascii="Arial Narrow"/>
          <w:b/>
          <w:color w:val="2756A2"/>
          <w:spacing w:val="-1"/>
          <w:sz w:val="48"/>
        </w:rPr>
      </w:pPr>
      <w:r>
        <w:rPr>
          <w:rFonts w:ascii="Arial Narrow"/>
          <w:b/>
          <w:color w:val="2756A2"/>
          <w:spacing w:val="-1"/>
          <w:sz w:val="48"/>
        </w:rPr>
        <w:lastRenderedPageBreak/>
        <w:t>Childhood Obesity</w:t>
      </w:r>
    </w:p>
    <w:p w:rsidR="00EB453B" w:rsidRDefault="00EB453B">
      <w:pPr>
        <w:spacing w:before="34"/>
        <w:ind w:left="1257" w:right="1277"/>
        <w:jc w:val="center"/>
        <w:rPr>
          <w:rFonts w:ascii="Arial Narrow"/>
          <w:b/>
          <w:color w:val="2756A2"/>
          <w:spacing w:val="-1"/>
          <w:sz w:val="48"/>
        </w:rPr>
      </w:pPr>
    </w:p>
    <w:p w:rsidR="00EB453B" w:rsidRPr="00EB453B" w:rsidRDefault="00EB453B" w:rsidP="00E61845">
      <w:pPr>
        <w:jc w:val="center"/>
        <w:rPr>
          <w:b/>
          <w:sz w:val="16"/>
          <w:szCs w:val="16"/>
        </w:rPr>
        <w:sectPr w:rsidR="00EB453B" w:rsidRPr="00EB453B" w:rsidSect="00EB453B">
          <w:type w:val="continuous"/>
          <w:pgSz w:w="12240" w:h="15840"/>
          <w:pgMar w:top="1500" w:right="600" w:bottom="280" w:left="620" w:header="720" w:footer="720" w:gutter="0"/>
          <w:cols w:space="720"/>
        </w:sectPr>
      </w:pPr>
    </w:p>
    <w:p w:rsidR="00E61845" w:rsidRPr="006E6156" w:rsidRDefault="00E61845" w:rsidP="00E61845">
      <w:r w:rsidRPr="006E6156">
        <w:rPr>
          <w:rFonts w:eastAsia="Times New Roman" w:cs="Arial"/>
        </w:rPr>
        <w:lastRenderedPageBreak/>
        <w:t xml:space="preserve">USDA Secretary Tom Vilsack, along with First Lady Michelle Obama, announced proposed guidelines for local school wellness policies that will further improve the school nutrition environment for children. When peer pressure and stigma drive students to </w:t>
      </w:r>
      <w:r w:rsidR="006E6156">
        <w:rPr>
          <w:rFonts w:eastAsia="Times New Roman" w:cs="Arial"/>
        </w:rPr>
        <w:t>eat</w:t>
      </w:r>
      <w:r w:rsidRPr="006E6156">
        <w:rPr>
          <w:rFonts w:eastAsia="Times New Roman" w:cs="Arial"/>
        </w:rPr>
        <w:t xml:space="preserve"> less healthy “competitive” foods, instead of healthy school meals, they lose out nutritionally and their families lose financially. While t</w:t>
      </w:r>
      <w:r w:rsidRPr="006E6156">
        <w:t xml:space="preserve">he early childhood obesity rate is down for children </w:t>
      </w:r>
      <w:proofErr w:type="gramStart"/>
      <w:r w:rsidRPr="006E6156">
        <w:t>ages</w:t>
      </w:r>
      <w:proofErr w:type="gramEnd"/>
      <w:r w:rsidRPr="006E6156">
        <w:t xml:space="preserve"> two to five, it still is rising for other youth.</w:t>
      </w:r>
      <w:r w:rsidR="00216419" w:rsidRPr="006E6156">
        <w:t xml:space="preserve"> </w:t>
      </w:r>
      <w:r w:rsidRPr="006E6156">
        <w:t xml:space="preserve"> Childhood obesity leads to increased health care costs and a significant decrease in lifespan.  </w:t>
      </w:r>
    </w:p>
    <w:p w:rsidR="00E61845" w:rsidRPr="006E6156" w:rsidRDefault="00E61845" w:rsidP="00E61845"/>
    <w:p w:rsidR="00E61845" w:rsidRPr="00E86348" w:rsidRDefault="00E61845" w:rsidP="00E61845">
      <w:pPr>
        <w:rPr>
          <w:b/>
          <w:sz w:val="24"/>
        </w:rPr>
      </w:pPr>
      <w:r w:rsidRPr="00E86348">
        <w:rPr>
          <w:b/>
          <w:sz w:val="24"/>
        </w:rPr>
        <w:t>Growing Healthy Foods:  Garden-Enhanced Nutrition Education</w:t>
      </w:r>
    </w:p>
    <w:p w:rsidR="00E61845" w:rsidRPr="006E6156" w:rsidRDefault="00E61845" w:rsidP="00E61845">
      <w:pPr>
        <w:rPr>
          <w:b/>
        </w:rPr>
      </w:pPr>
    </w:p>
    <w:p w:rsidR="00E61845" w:rsidRPr="006E6156" w:rsidRDefault="00E61845" w:rsidP="00E61845">
      <w:pPr>
        <w:rPr>
          <w:rFonts w:cs="Arial"/>
        </w:rPr>
      </w:pPr>
      <w:r w:rsidRPr="00581420">
        <w:rPr>
          <w:rFonts w:cs="Arial"/>
          <w:b/>
          <w:i/>
        </w:rPr>
        <w:t>Grow Healthy New Jersey</w:t>
      </w:r>
      <w:r w:rsidRPr="006E6156">
        <w:rPr>
          <w:rFonts w:cs="Arial"/>
        </w:rPr>
        <w:t xml:space="preserve"> is a USDA Team Nutrition, garden-based school wellness initiative reaching K-6 students, families, f</w:t>
      </w:r>
      <w:r w:rsidR="00581420">
        <w:rPr>
          <w:rFonts w:cs="Arial"/>
        </w:rPr>
        <w:t>oodservice,</w:t>
      </w:r>
      <w:r w:rsidR="005A6EAB">
        <w:rPr>
          <w:rFonts w:cs="Arial"/>
        </w:rPr>
        <w:t xml:space="preserve"> and</w:t>
      </w:r>
      <w:r w:rsidR="00581420">
        <w:rPr>
          <w:rFonts w:cs="Arial"/>
        </w:rPr>
        <w:t xml:space="preserve"> school personnel.</w:t>
      </w:r>
      <w:r w:rsidR="005A6EAB">
        <w:rPr>
          <w:rFonts w:cs="Arial"/>
        </w:rPr>
        <w:t xml:space="preserve">    </w:t>
      </w:r>
      <w:r w:rsidR="00581420">
        <w:rPr>
          <w:rFonts w:cs="Arial"/>
        </w:rPr>
        <w:t xml:space="preserve"> It</w:t>
      </w:r>
      <w:r w:rsidRPr="006E6156">
        <w:rPr>
          <w:rFonts w:cs="Arial"/>
        </w:rPr>
        <w:t xml:space="preserve"> provided foodservice trainings, nutrition education, a pedometer challenge, parent engagement, </w:t>
      </w:r>
      <w:r w:rsidR="00581420">
        <w:rPr>
          <w:rFonts w:cs="Arial"/>
        </w:rPr>
        <w:t xml:space="preserve">and assisted with the development of a school wellness council. </w:t>
      </w:r>
      <w:r w:rsidRPr="006E6156">
        <w:rPr>
          <w:rFonts w:cs="Arial"/>
        </w:rPr>
        <w:t xml:space="preserve">Funding </w:t>
      </w:r>
      <w:r w:rsidR="00581420">
        <w:rPr>
          <w:rFonts w:cs="Arial"/>
        </w:rPr>
        <w:t xml:space="preserve">for this program was </w:t>
      </w:r>
      <w:r w:rsidRPr="006E6156">
        <w:rPr>
          <w:rFonts w:cs="Arial"/>
        </w:rPr>
        <w:t xml:space="preserve">renewed and </w:t>
      </w:r>
      <w:r w:rsidR="00581420">
        <w:rPr>
          <w:rFonts w:cs="Arial"/>
        </w:rPr>
        <w:t xml:space="preserve">has </w:t>
      </w:r>
      <w:r w:rsidRPr="006E6156">
        <w:rPr>
          <w:rFonts w:cs="Arial"/>
        </w:rPr>
        <w:t>expanded to child care centers.</w:t>
      </w:r>
    </w:p>
    <w:p w:rsidR="00E61845" w:rsidRPr="006E6156" w:rsidRDefault="00E61845" w:rsidP="00E61845"/>
    <w:tbl>
      <w:tblPr>
        <w:tblpPr w:leftFromText="180" w:rightFromText="180" w:vertAnchor="text" w:horzAnchor="margin" w:tblpY="3119"/>
        <w:tblW w:w="10801" w:type="dxa"/>
        <w:tblLayout w:type="fixed"/>
        <w:tblCellMar>
          <w:left w:w="0" w:type="dxa"/>
          <w:right w:w="0" w:type="dxa"/>
        </w:tblCellMar>
        <w:tblLook w:val="01E0" w:firstRow="1" w:lastRow="1" w:firstColumn="1" w:lastColumn="1" w:noHBand="0" w:noVBand="0"/>
      </w:tblPr>
      <w:tblGrid>
        <w:gridCol w:w="3746"/>
        <w:gridCol w:w="3075"/>
        <w:gridCol w:w="3980"/>
      </w:tblGrid>
      <w:tr w:rsidR="00581420" w:rsidRPr="0098608F" w:rsidTr="00581420">
        <w:trPr>
          <w:trHeight w:hRule="exact" w:val="434"/>
        </w:trPr>
        <w:tc>
          <w:tcPr>
            <w:tcW w:w="3746" w:type="dxa"/>
            <w:tcBorders>
              <w:top w:val="nil"/>
              <w:left w:val="nil"/>
              <w:bottom w:val="nil"/>
              <w:right w:val="nil"/>
            </w:tcBorders>
            <w:shd w:val="clear" w:color="auto" w:fill="2756A2"/>
          </w:tcPr>
          <w:p w:rsidR="00581420" w:rsidRPr="0098608F" w:rsidRDefault="00581420" w:rsidP="00581420">
            <w:pPr>
              <w:spacing w:before="145"/>
              <w:ind w:left="1226"/>
              <w:rPr>
                <w:rFonts w:ascii="Arial Narrow" w:eastAsia="Arial Narrow" w:hAnsi="Arial Narrow" w:cs="Arial Narrow"/>
                <w:sz w:val="20"/>
                <w:szCs w:val="20"/>
              </w:rPr>
            </w:pPr>
            <w:r w:rsidRPr="0098608F">
              <w:rPr>
                <w:rFonts w:ascii="Arial Narrow"/>
                <w:b/>
                <w:color w:val="FFFFFF"/>
                <w:spacing w:val="-1"/>
                <w:sz w:val="20"/>
              </w:rPr>
              <w:t>NEAFCS</w:t>
            </w:r>
            <w:r w:rsidRPr="0098608F">
              <w:rPr>
                <w:rFonts w:ascii="Arial Narrow"/>
                <w:b/>
                <w:color w:val="FFFFFF"/>
                <w:spacing w:val="-10"/>
                <w:sz w:val="20"/>
              </w:rPr>
              <w:t xml:space="preserve"> </w:t>
            </w:r>
            <w:r w:rsidRPr="0098608F">
              <w:rPr>
                <w:rFonts w:ascii="Arial Narrow"/>
                <w:b/>
                <w:color w:val="FFFFFF"/>
                <w:sz w:val="20"/>
              </w:rPr>
              <w:t>National</w:t>
            </w:r>
            <w:r w:rsidRPr="0098608F">
              <w:rPr>
                <w:rFonts w:ascii="Arial Narrow"/>
                <w:b/>
                <w:color w:val="FFFFFF"/>
                <w:spacing w:val="-9"/>
                <w:sz w:val="20"/>
              </w:rPr>
              <w:t xml:space="preserve"> </w:t>
            </w:r>
            <w:r w:rsidRPr="0098608F">
              <w:rPr>
                <w:rFonts w:ascii="Arial Narrow"/>
                <w:b/>
                <w:color w:val="FFFFFF"/>
                <w:sz w:val="20"/>
              </w:rPr>
              <w:t>Office</w:t>
            </w:r>
          </w:p>
        </w:tc>
        <w:tc>
          <w:tcPr>
            <w:tcW w:w="3075" w:type="dxa"/>
            <w:tcBorders>
              <w:top w:val="nil"/>
              <w:left w:val="nil"/>
              <w:bottom w:val="nil"/>
              <w:right w:val="nil"/>
            </w:tcBorders>
            <w:shd w:val="clear" w:color="auto" w:fill="2756A2"/>
          </w:tcPr>
          <w:p w:rsidR="00581420" w:rsidRPr="0098608F" w:rsidRDefault="00581420" w:rsidP="00581420">
            <w:pPr>
              <w:spacing w:before="145"/>
              <w:ind w:left="361"/>
              <w:rPr>
                <w:rFonts w:ascii="Arial Narrow" w:eastAsia="Arial Narrow" w:hAnsi="Arial Narrow" w:cs="Arial Narrow"/>
                <w:sz w:val="20"/>
                <w:szCs w:val="20"/>
              </w:rPr>
            </w:pPr>
            <w:r w:rsidRPr="0098608F">
              <w:rPr>
                <w:rFonts w:ascii="Arial Narrow"/>
                <w:b/>
                <w:color w:val="FFFFFF"/>
                <w:sz w:val="20"/>
              </w:rPr>
              <w:t>20423</w:t>
            </w:r>
            <w:r w:rsidRPr="0098608F">
              <w:rPr>
                <w:rFonts w:ascii="Arial Narrow"/>
                <w:b/>
                <w:color w:val="FFFFFF"/>
                <w:spacing w:val="-5"/>
                <w:sz w:val="20"/>
              </w:rPr>
              <w:t xml:space="preserve"> </w:t>
            </w:r>
            <w:r w:rsidRPr="0098608F">
              <w:rPr>
                <w:rFonts w:ascii="Arial Narrow"/>
                <w:b/>
                <w:color w:val="FFFFFF"/>
                <w:sz w:val="20"/>
              </w:rPr>
              <w:t>State</w:t>
            </w:r>
            <w:r w:rsidRPr="0098608F">
              <w:rPr>
                <w:rFonts w:ascii="Arial Narrow"/>
                <w:b/>
                <w:color w:val="FFFFFF"/>
                <w:spacing w:val="-5"/>
                <w:sz w:val="20"/>
              </w:rPr>
              <w:t xml:space="preserve"> </w:t>
            </w:r>
            <w:r w:rsidRPr="0098608F">
              <w:rPr>
                <w:rFonts w:ascii="Arial Narrow"/>
                <w:b/>
                <w:color w:val="FFFFFF"/>
                <w:sz w:val="20"/>
              </w:rPr>
              <w:t>Road</w:t>
            </w:r>
            <w:r w:rsidRPr="0098608F">
              <w:rPr>
                <w:rFonts w:ascii="Arial Narrow"/>
                <w:b/>
                <w:color w:val="FFFFFF"/>
                <w:spacing w:val="-4"/>
                <w:sz w:val="20"/>
              </w:rPr>
              <w:t xml:space="preserve"> </w:t>
            </w:r>
            <w:r w:rsidRPr="0098608F">
              <w:rPr>
                <w:rFonts w:ascii="Arial Narrow"/>
                <w:b/>
                <w:color w:val="FFFFFF"/>
                <w:sz w:val="20"/>
              </w:rPr>
              <w:t>7,</w:t>
            </w:r>
            <w:r w:rsidRPr="0098608F">
              <w:rPr>
                <w:rFonts w:ascii="Arial Narrow"/>
                <w:b/>
                <w:color w:val="FFFFFF"/>
                <w:spacing w:val="-5"/>
                <w:sz w:val="20"/>
              </w:rPr>
              <w:t xml:space="preserve"> </w:t>
            </w:r>
            <w:r w:rsidRPr="0098608F">
              <w:rPr>
                <w:rFonts w:ascii="Arial Narrow"/>
                <w:b/>
                <w:color w:val="FFFFFF"/>
                <w:spacing w:val="-1"/>
                <w:sz w:val="20"/>
              </w:rPr>
              <w:t>Suite</w:t>
            </w:r>
            <w:r w:rsidRPr="0098608F">
              <w:rPr>
                <w:rFonts w:ascii="Arial Narrow"/>
                <w:b/>
                <w:color w:val="FFFFFF"/>
                <w:spacing w:val="-5"/>
                <w:sz w:val="20"/>
              </w:rPr>
              <w:t xml:space="preserve"> </w:t>
            </w:r>
            <w:r w:rsidRPr="0098608F">
              <w:rPr>
                <w:rFonts w:ascii="Arial Narrow"/>
                <w:b/>
                <w:color w:val="FFFFFF"/>
                <w:sz w:val="20"/>
              </w:rPr>
              <w:t>F6-491</w:t>
            </w:r>
          </w:p>
        </w:tc>
        <w:tc>
          <w:tcPr>
            <w:tcW w:w="3980" w:type="dxa"/>
            <w:tcBorders>
              <w:top w:val="nil"/>
              <w:left w:val="nil"/>
              <w:bottom w:val="nil"/>
              <w:right w:val="nil"/>
            </w:tcBorders>
            <w:shd w:val="clear" w:color="auto" w:fill="2756A2"/>
          </w:tcPr>
          <w:p w:rsidR="00581420" w:rsidRPr="0098608F" w:rsidRDefault="00581420" w:rsidP="00581420">
            <w:pPr>
              <w:spacing w:before="145"/>
              <w:ind w:left="160"/>
              <w:rPr>
                <w:rFonts w:ascii="Arial Narrow" w:eastAsia="Arial Narrow" w:hAnsi="Arial Narrow" w:cs="Arial Narrow"/>
                <w:sz w:val="20"/>
                <w:szCs w:val="20"/>
              </w:rPr>
            </w:pPr>
            <w:r w:rsidRPr="0098608F">
              <w:rPr>
                <w:rFonts w:ascii="Arial Narrow"/>
                <w:b/>
                <w:color w:val="FFFFFF"/>
                <w:spacing w:val="-1"/>
                <w:sz w:val="20"/>
              </w:rPr>
              <w:t>Boca</w:t>
            </w:r>
            <w:r w:rsidRPr="0098608F">
              <w:rPr>
                <w:rFonts w:ascii="Arial Narrow"/>
                <w:b/>
                <w:color w:val="FFFFFF"/>
                <w:spacing w:val="-4"/>
                <w:sz w:val="20"/>
              </w:rPr>
              <w:t xml:space="preserve"> </w:t>
            </w:r>
            <w:r w:rsidRPr="0098608F">
              <w:rPr>
                <w:rFonts w:ascii="Arial Narrow"/>
                <w:b/>
                <w:color w:val="FFFFFF"/>
                <w:sz w:val="20"/>
              </w:rPr>
              <w:t>Raton,</w:t>
            </w:r>
            <w:r w:rsidRPr="0098608F">
              <w:rPr>
                <w:rFonts w:ascii="Arial Narrow"/>
                <w:b/>
                <w:color w:val="FFFFFF"/>
                <w:spacing w:val="-4"/>
                <w:sz w:val="20"/>
              </w:rPr>
              <w:t xml:space="preserve"> </w:t>
            </w:r>
            <w:r w:rsidRPr="0098608F">
              <w:rPr>
                <w:rFonts w:ascii="Arial Narrow"/>
                <w:b/>
                <w:color w:val="FFFFFF"/>
                <w:sz w:val="20"/>
              </w:rPr>
              <w:t>FL</w:t>
            </w:r>
            <w:r w:rsidRPr="0098608F">
              <w:rPr>
                <w:rFonts w:ascii="Arial Narrow"/>
                <w:b/>
                <w:color w:val="FFFFFF"/>
                <w:spacing w:val="37"/>
                <w:sz w:val="20"/>
              </w:rPr>
              <w:t xml:space="preserve"> </w:t>
            </w:r>
            <w:r w:rsidRPr="0098608F">
              <w:rPr>
                <w:rFonts w:ascii="Arial Narrow"/>
                <w:b/>
                <w:color w:val="FFFFFF"/>
                <w:sz w:val="20"/>
              </w:rPr>
              <w:t>33498</w:t>
            </w:r>
          </w:p>
        </w:tc>
      </w:tr>
      <w:tr w:rsidR="00581420" w:rsidRPr="0098608F" w:rsidTr="00581420">
        <w:trPr>
          <w:trHeight w:hRule="exact" w:val="416"/>
        </w:trPr>
        <w:tc>
          <w:tcPr>
            <w:tcW w:w="3746" w:type="dxa"/>
            <w:tcBorders>
              <w:top w:val="nil"/>
              <w:left w:val="nil"/>
              <w:bottom w:val="nil"/>
              <w:right w:val="nil"/>
            </w:tcBorders>
            <w:shd w:val="clear" w:color="auto" w:fill="2756A2"/>
          </w:tcPr>
          <w:p w:rsidR="00581420" w:rsidRPr="0098608F" w:rsidRDefault="00581420" w:rsidP="00581420">
            <w:pPr>
              <w:spacing w:before="26"/>
              <w:ind w:left="2261"/>
              <w:rPr>
                <w:rFonts w:ascii="Arial Narrow" w:eastAsia="Arial Narrow" w:hAnsi="Arial Narrow" w:cs="Arial Narrow"/>
                <w:sz w:val="20"/>
                <w:szCs w:val="20"/>
              </w:rPr>
            </w:pPr>
            <w:r w:rsidRPr="0098608F">
              <w:rPr>
                <w:rFonts w:ascii="Arial Narrow"/>
                <w:b/>
                <w:color w:val="FFFFFF"/>
                <w:sz w:val="20"/>
              </w:rPr>
              <w:t>(561)</w:t>
            </w:r>
            <w:r w:rsidRPr="0098608F">
              <w:rPr>
                <w:rFonts w:ascii="Arial Narrow"/>
                <w:b/>
                <w:color w:val="FFFFFF"/>
                <w:spacing w:val="-11"/>
                <w:sz w:val="20"/>
              </w:rPr>
              <w:t xml:space="preserve"> </w:t>
            </w:r>
            <w:r w:rsidRPr="0098608F">
              <w:rPr>
                <w:rFonts w:ascii="Arial Narrow"/>
                <w:b/>
                <w:color w:val="FFFFFF"/>
                <w:sz w:val="20"/>
              </w:rPr>
              <w:t>477-8100</w:t>
            </w:r>
          </w:p>
        </w:tc>
        <w:tc>
          <w:tcPr>
            <w:tcW w:w="3075" w:type="dxa"/>
            <w:tcBorders>
              <w:top w:val="nil"/>
              <w:left w:val="nil"/>
              <w:bottom w:val="nil"/>
              <w:right w:val="nil"/>
            </w:tcBorders>
            <w:shd w:val="clear" w:color="auto" w:fill="2756A2"/>
          </w:tcPr>
          <w:p w:rsidR="00581420" w:rsidRPr="0098608F" w:rsidRDefault="00581420" w:rsidP="00581420">
            <w:pPr>
              <w:spacing w:before="26"/>
              <w:ind w:left="675"/>
              <w:rPr>
                <w:rFonts w:ascii="Arial Narrow" w:eastAsia="Arial Narrow" w:hAnsi="Arial Narrow" w:cs="Arial Narrow"/>
                <w:sz w:val="20"/>
                <w:szCs w:val="20"/>
              </w:rPr>
            </w:pPr>
            <w:r w:rsidRPr="0098608F">
              <w:rPr>
                <w:rFonts w:ascii="Arial Narrow"/>
                <w:b/>
                <w:color w:val="FFFFFF"/>
                <w:sz w:val="20"/>
              </w:rPr>
              <w:t>FAX</w:t>
            </w:r>
            <w:r w:rsidRPr="0098608F">
              <w:rPr>
                <w:rFonts w:ascii="Arial Narrow"/>
                <w:b/>
                <w:color w:val="FFFFFF"/>
                <w:spacing w:val="-9"/>
                <w:sz w:val="20"/>
              </w:rPr>
              <w:t xml:space="preserve"> </w:t>
            </w:r>
            <w:r w:rsidRPr="0098608F">
              <w:rPr>
                <w:rFonts w:ascii="Arial Narrow"/>
                <w:b/>
                <w:color w:val="FFFFFF"/>
                <w:sz w:val="20"/>
              </w:rPr>
              <w:t>(561)</w:t>
            </w:r>
            <w:r w:rsidRPr="0098608F">
              <w:rPr>
                <w:rFonts w:ascii="Arial Narrow"/>
                <w:b/>
                <w:color w:val="FFFFFF"/>
                <w:spacing w:val="-8"/>
                <w:sz w:val="20"/>
              </w:rPr>
              <w:t xml:space="preserve"> </w:t>
            </w:r>
            <w:r w:rsidRPr="0098608F">
              <w:rPr>
                <w:rFonts w:ascii="Arial Narrow"/>
                <w:b/>
                <w:color w:val="FFFFFF"/>
                <w:sz w:val="20"/>
              </w:rPr>
              <w:t>910-0896</w:t>
            </w:r>
          </w:p>
        </w:tc>
        <w:tc>
          <w:tcPr>
            <w:tcW w:w="3980" w:type="dxa"/>
            <w:tcBorders>
              <w:top w:val="nil"/>
              <w:left w:val="nil"/>
              <w:bottom w:val="nil"/>
              <w:right w:val="nil"/>
            </w:tcBorders>
            <w:shd w:val="clear" w:color="auto" w:fill="2756A2"/>
          </w:tcPr>
          <w:p w:rsidR="00581420" w:rsidRPr="0098608F" w:rsidRDefault="00FF5523" w:rsidP="00581420">
            <w:pPr>
              <w:spacing w:before="26"/>
              <w:ind w:left="481"/>
              <w:rPr>
                <w:rFonts w:ascii="Arial Narrow" w:eastAsia="Arial Narrow" w:hAnsi="Arial Narrow" w:cs="Arial Narrow"/>
                <w:sz w:val="20"/>
                <w:szCs w:val="20"/>
              </w:rPr>
            </w:pPr>
            <w:hyperlink r:id="rId11">
              <w:r w:rsidR="00581420" w:rsidRPr="0098608F">
                <w:rPr>
                  <w:rFonts w:ascii="Arial Narrow"/>
                  <w:b/>
                  <w:color w:val="FFFFFF"/>
                  <w:spacing w:val="-1"/>
                  <w:sz w:val="20"/>
                </w:rPr>
                <w:t>www.neafcs.org</w:t>
              </w:r>
            </w:hyperlink>
          </w:p>
        </w:tc>
      </w:tr>
    </w:tbl>
    <w:p w:rsidR="00E61845" w:rsidRPr="006E6156" w:rsidRDefault="00E61845" w:rsidP="00E61845">
      <w:pPr>
        <w:rPr>
          <w:rFonts w:cs="Arial"/>
          <w:i/>
        </w:rPr>
      </w:pPr>
      <w:r w:rsidRPr="00581420">
        <w:rPr>
          <w:rFonts w:cs="Arial"/>
          <w:b/>
        </w:rPr>
        <w:t>Caribou</w:t>
      </w:r>
      <w:r w:rsidR="00581420" w:rsidRPr="00581420">
        <w:rPr>
          <w:rFonts w:cs="Arial"/>
          <w:b/>
        </w:rPr>
        <w:t>, Maine</w:t>
      </w:r>
      <w:r w:rsidRPr="006E6156">
        <w:rPr>
          <w:rFonts w:cs="Arial"/>
        </w:rPr>
        <w:t xml:space="preserve"> </w:t>
      </w:r>
      <w:r w:rsidR="00E86348">
        <w:rPr>
          <w:rFonts w:cs="Arial"/>
        </w:rPr>
        <w:t>youth</w:t>
      </w:r>
      <w:r w:rsidRPr="006E6156">
        <w:rPr>
          <w:rFonts w:cs="Arial"/>
        </w:rPr>
        <w:t xml:space="preserve"> successfully planted raised beds with the help of </w:t>
      </w:r>
      <w:r w:rsidR="00E86348">
        <w:rPr>
          <w:rFonts w:cs="Arial"/>
        </w:rPr>
        <w:t xml:space="preserve">University of Maine </w:t>
      </w:r>
      <w:r w:rsidRPr="006E6156">
        <w:rPr>
          <w:rFonts w:cs="Arial"/>
        </w:rPr>
        <w:t>Extension Homemakers, local farmers</w:t>
      </w:r>
      <w:r w:rsidR="005A6EAB">
        <w:rPr>
          <w:rFonts w:cs="Arial"/>
        </w:rPr>
        <w:t>,</w:t>
      </w:r>
      <w:r w:rsidRPr="006E6156">
        <w:rPr>
          <w:rFonts w:cs="Arial"/>
        </w:rPr>
        <w:t xml:space="preserve"> and Master Gardeners. These volunteers, </w:t>
      </w:r>
      <w:r w:rsidR="00083E45">
        <w:rPr>
          <w:rFonts w:cs="Arial"/>
        </w:rPr>
        <w:t xml:space="preserve">along with the </w:t>
      </w:r>
      <w:r w:rsidRPr="006E6156">
        <w:rPr>
          <w:rFonts w:cs="Arial"/>
        </w:rPr>
        <w:t xml:space="preserve">Parks </w:t>
      </w:r>
      <w:r w:rsidR="00083E45">
        <w:rPr>
          <w:rFonts w:cs="Arial"/>
        </w:rPr>
        <w:t>&amp;</w:t>
      </w:r>
      <w:r w:rsidRPr="006E6156">
        <w:rPr>
          <w:rFonts w:cs="Arial"/>
        </w:rPr>
        <w:t xml:space="preserve"> Recreation Director</w:t>
      </w:r>
      <w:r w:rsidR="00E86348">
        <w:rPr>
          <w:rFonts w:cs="Arial"/>
        </w:rPr>
        <w:t>,</w:t>
      </w:r>
      <w:r w:rsidRPr="006E6156">
        <w:rPr>
          <w:rFonts w:cs="Arial"/>
        </w:rPr>
        <w:t xml:space="preserve"> were instrumental in the </w:t>
      </w:r>
      <w:r w:rsidR="00083E45">
        <w:rPr>
          <w:rFonts w:cs="Arial"/>
        </w:rPr>
        <w:t>program’s success</w:t>
      </w:r>
      <w:r w:rsidR="00E86348">
        <w:rPr>
          <w:rFonts w:cs="Arial"/>
        </w:rPr>
        <w:t xml:space="preserve"> which featured learning how to make “rainbow kale smoothies.”</w:t>
      </w:r>
      <w:r w:rsidRPr="006E6156">
        <w:br/>
      </w:r>
    </w:p>
    <w:p w:rsidR="0098608F" w:rsidRDefault="00581420" w:rsidP="00E61845">
      <w:pPr>
        <w:rPr>
          <w:b/>
          <w:sz w:val="24"/>
        </w:rPr>
      </w:pPr>
      <w:r>
        <w:rPr>
          <w:noProof/>
        </w:rPr>
        <w:drawing>
          <wp:anchor distT="0" distB="0" distL="114300" distR="114300" simplePos="0" relativeHeight="251663360" behindDoc="0" locked="0" layoutInCell="1" allowOverlap="1" wp14:anchorId="156BFC45" wp14:editId="6AB9A467">
            <wp:simplePos x="0" y="0"/>
            <wp:positionH relativeFrom="column">
              <wp:posOffset>1701800</wp:posOffset>
            </wp:positionH>
            <wp:positionV relativeFrom="paragraph">
              <wp:posOffset>60325</wp:posOffset>
            </wp:positionV>
            <wp:extent cx="514350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08F" w:rsidRDefault="0098608F" w:rsidP="00E61845">
      <w:pPr>
        <w:rPr>
          <w:b/>
          <w:sz w:val="24"/>
        </w:rPr>
      </w:pPr>
    </w:p>
    <w:p w:rsidR="00581420" w:rsidRDefault="00581420" w:rsidP="00E61845">
      <w:pPr>
        <w:rPr>
          <w:b/>
          <w:sz w:val="24"/>
        </w:rPr>
      </w:pPr>
    </w:p>
    <w:p w:rsidR="00E61845" w:rsidRPr="00E86348" w:rsidRDefault="00E61845" w:rsidP="00E61845">
      <w:pPr>
        <w:rPr>
          <w:b/>
          <w:sz w:val="24"/>
        </w:rPr>
      </w:pPr>
      <w:r w:rsidRPr="00E86348">
        <w:rPr>
          <w:b/>
          <w:sz w:val="24"/>
        </w:rPr>
        <w:lastRenderedPageBreak/>
        <w:t>Nutrition Education</w:t>
      </w:r>
    </w:p>
    <w:p w:rsidR="00E61845" w:rsidRPr="006E6156" w:rsidRDefault="00E61845" w:rsidP="00E61845">
      <w:pPr>
        <w:rPr>
          <w:rFonts w:cs="Arial"/>
        </w:rPr>
      </w:pPr>
      <w:r w:rsidRPr="006E6156">
        <w:br/>
      </w:r>
      <w:r w:rsidRPr="006E6156">
        <w:rPr>
          <w:rFonts w:cs="Arial"/>
          <w:i/>
        </w:rPr>
        <w:t>Just Be It! Healthy and Fit</w:t>
      </w:r>
      <w:r w:rsidRPr="006E6156">
        <w:rPr>
          <w:rFonts w:cs="Arial"/>
        </w:rPr>
        <w:t xml:space="preserve"> is an elementary</w:t>
      </w:r>
      <w:r w:rsidR="005A6EAB">
        <w:rPr>
          <w:rFonts w:cs="Arial"/>
        </w:rPr>
        <w:t>-</w:t>
      </w:r>
      <w:r w:rsidRPr="006E6156">
        <w:rPr>
          <w:rFonts w:cs="Arial"/>
        </w:rPr>
        <w:t>age childhood obesity prevention program</w:t>
      </w:r>
      <w:r w:rsidR="00083E45">
        <w:rPr>
          <w:rFonts w:cs="Arial"/>
        </w:rPr>
        <w:t>. Over</w:t>
      </w:r>
      <w:r w:rsidRPr="006E6156">
        <w:rPr>
          <w:rFonts w:cs="Arial"/>
        </w:rPr>
        <w:t xml:space="preserve"> 650 </w:t>
      </w:r>
      <w:r w:rsidRPr="00581420">
        <w:rPr>
          <w:rFonts w:cs="Arial"/>
          <w:b/>
        </w:rPr>
        <w:t>New Mexico</w:t>
      </w:r>
      <w:r w:rsidRPr="006E6156">
        <w:rPr>
          <w:rFonts w:cs="Arial"/>
        </w:rPr>
        <w:t xml:space="preserve"> youth participated in field trips, workshops</w:t>
      </w:r>
      <w:r w:rsidR="005A6EAB">
        <w:rPr>
          <w:rFonts w:cs="Arial"/>
        </w:rPr>
        <w:t xml:space="preserve">, </w:t>
      </w:r>
      <w:r w:rsidRPr="006E6156">
        <w:rPr>
          <w:rFonts w:cs="Arial"/>
        </w:rPr>
        <w:t xml:space="preserve">and classroom instruction, </w:t>
      </w:r>
      <w:r w:rsidR="00083E45">
        <w:rPr>
          <w:rFonts w:cs="Arial"/>
        </w:rPr>
        <w:t>with up to 4</w:t>
      </w:r>
      <w:r w:rsidRPr="006E6156">
        <w:rPr>
          <w:rFonts w:cs="Arial"/>
        </w:rPr>
        <w:t>6% reporting increased knowledge of nutrition, physical activity, food labels</w:t>
      </w:r>
      <w:r w:rsidR="008C0954">
        <w:rPr>
          <w:rFonts w:cs="Arial"/>
        </w:rPr>
        <w:t>,</w:t>
      </w:r>
      <w:r w:rsidRPr="006E6156">
        <w:rPr>
          <w:rFonts w:cs="Arial"/>
        </w:rPr>
        <w:t xml:space="preserve"> and food choices.</w:t>
      </w:r>
    </w:p>
    <w:p w:rsidR="00E61845" w:rsidRPr="006E6156" w:rsidRDefault="00E61845" w:rsidP="00E61845">
      <w:pPr>
        <w:rPr>
          <w:rFonts w:cs="Arial"/>
        </w:rPr>
      </w:pPr>
    </w:p>
    <w:p w:rsidR="00581420" w:rsidRDefault="00E61845" w:rsidP="00581420">
      <w:pPr>
        <w:rPr>
          <w:rFonts w:cs="Arial"/>
        </w:rPr>
      </w:pPr>
      <w:r w:rsidRPr="006E6156">
        <w:rPr>
          <w:rFonts w:cs="Arial"/>
        </w:rPr>
        <w:t>Strengths of the</w:t>
      </w:r>
      <w:r w:rsidRPr="006E6156">
        <w:rPr>
          <w:rFonts w:cs="Arial"/>
          <w:i/>
        </w:rPr>
        <w:t xml:space="preserve"> Tatanka’s </w:t>
      </w:r>
      <w:r w:rsidR="00083E45" w:rsidRPr="006E6156">
        <w:rPr>
          <w:rFonts w:cs="Arial"/>
          <w:i/>
        </w:rPr>
        <w:t>Healthy Tales</w:t>
      </w:r>
      <w:r w:rsidRPr="006E6156">
        <w:rPr>
          <w:rFonts w:cs="Arial"/>
        </w:rPr>
        <w:t xml:space="preserve"> curriculum are its tie to </w:t>
      </w:r>
      <w:r w:rsidRPr="00581420">
        <w:rPr>
          <w:rFonts w:cs="Arial"/>
          <w:b/>
        </w:rPr>
        <w:t>South Dakota</w:t>
      </w:r>
      <w:r w:rsidRPr="006E6156">
        <w:rPr>
          <w:rFonts w:cs="Arial"/>
        </w:rPr>
        <w:t xml:space="preserve"> Native American culture, its study population of nearly 500 students, and its promotion of physical activity, low-fat dairy products, fruits</w:t>
      </w:r>
      <w:r w:rsidR="008C0954">
        <w:rPr>
          <w:rFonts w:cs="Arial"/>
        </w:rPr>
        <w:t>,</w:t>
      </w:r>
      <w:r w:rsidRPr="006E6156">
        <w:rPr>
          <w:rFonts w:cs="Arial"/>
        </w:rPr>
        <w:t xml:space="preserve"> and vegetables. </w:t>
      </w:r>
    </w:p>
    <w:p w:rsidR="00581420" w:rsidRPr="00460C06" w:rsidRDefault="00E61845" w:rsidP="00460C06">
      <w:pPr>
        <w:jc w:val="center"/>
        <w:rPr>
          <w:rFonts w:cs="Arial"/>
          <w:b/>
          <w:color w:val="17365D" w:themeColor="text2" w:themeShade="BF"/>
          <w:sz w:val="24"/>
          <w:szCs w:val="24"/>
        </w:rPr>
      </w:pPr>
      <w:r w:rsidRPr="006E6156">
        <w:br/>
      </w:r>
      <w:r w:rsidR="00581420">
        <w:rPr>
          <w:rFonts w:cs="Arial"/>
          <w:b/>
          <w:color w:val="17365D" w:themeColor="text2" w:themeShade="BF"/>
          <w:sz w:val="24"/>
          <w:szCs w:val="24"/>
        </w:rPr>
        <w:t>“</w:t>
      </w:r>
      <w:r w:rsidR="00581420" w:rsidRPr="007232FC">
        <w:rPr>
          <w:rFonts w:cs="Arial"/>
          <w:b/>
          <w:color w:val="17365D" w:themeColor="text2" w:themeShade="BF"/>
          <w:sz w:val="24"/>
          <w:szCs w:val="24"/>
        </w:rPr>
        <w:t>He reminds us we need to exercise as a family.”</w:t>
      </w:r>
      <w:r w:rsidR="00460C06">
        <w:rPr>
          <w:rFonts w:cs="Arial"/>
          <w:b/>
          <w:color w:val="17365D" w:themeColor="text2" w:themeShade="BF"/>
          <w:sz w:val="24"/>
          <w:szCs w:val="24"/>
        </w:rPr>
        <w:t xml:space="preserve"> --</w:t>
      </w:r>
      <w:r w:rsidR="00581420" w:rsidRPr="00460C06">
        <w:rPr>
          <w:rFonts w:cs="Arial"/>
          <w:b/>
          <w:color w:val="17365D" w:themeColor="text2" w:themeShade="BF"/>
          <w:sz w:val="24"/>
          <w:szCs w:val="24"/>
        </w:rPr>
        <w:t>Parents of a North Dakota fifth grader</w:t>
      </w:r>
    </w:p>
    <w:p w:rsidR="00E61845" w:rsidRPr="006E6156" w:rsidRDefault="00E61845" w:rsidP="00E61845">
      <w:pPr>
        <w:rPr>
          <w:rFonts w:cs="Arial"/>
        </w:rPr>
      </w:pPr>
    </w:p>
    <w:p w:rsidR="00083E45" w:rsidRDefault="00083E45" w:rsidP="00E61845">
      <w:pPr>
        <w:rPr>
          <w:rFonts w:cs="Arial"/>
        </w:rPr>
      </w:pPr>
      <w:r w:rsidRPr="00581420">
        <w:rPr>
          <w:rFonts w:cs="Arial"/>
          <w:b/>
        </w:rPr>
        <w:t xml:space="preserve">Oklahoma’s </w:t>
      </w:r>
      <w:r w:rsidRPr="006E6156">
        <w:rPr>
          <w:rFonts w:cs="Arial"/>
        </w:rPr>
        <w:t>OrganWise</w:t>
      </w:r>
      <w:r w:rsidR="00E61845" w:rsidRPr="006E6156">
        <w:rPr>
          <w:rFonts w:cs="Arial"/>
        </w:rPr>
        <w:t xml:space="preserve"> Guys (OWG) program generated 107,800 contacts through radio PSAs</w:t>
      </w:r>
      <w:r w:rsidR="005A6EAB">
        <w:rPr>
          <w:rFonts w:cs="Arial"/>
        </w:rPr>
        <w:t>,</w:t>
      </w:r>
      <w:r>
        <w:rPr>
          <w:rFonts w:cs="Arial"/>
        </w:rPr>
        <w:t xml:space="preserve"> </w:t>
      </w:r>
      <w:r w:rsidR="00E61845" w:rsidRPr="006E6156">
        <w:rPr>
          <w:rFonts w:cs="Arial"/>
        </w:rPr>
        <w:t xml:space="preserve">1,485 contacts through TV PSAs, 16,540 contacts through </w:t>
      </w:r>
      <w:r>
        <w:rPr>
          <w:rFonts w:cs="Arial"/>
        </w:rPr>
        <w:t>educational a</w:t>
      </w:r>
      <w:r w:rsidR="00E61845" w:rsidRPr="006E6156">
        <w:rPr>
          <w:rFonts w:cs="Arial"/>
        </w:rPr>
        <w:t>rticles</w:t>
      </w:r>
      <w:r w:rsidR="005A6EAB">
        <w:rPr>
          <w:rFonts w:cs="Arial"/>
        </w:rPr>
        <w:t>,</w:t>
      </w:r>
      <w:r w:rsidR="00E61845" w:rsidRPr="006E6156">
        <w:rPr>
          <w:rFonts w:cs="Arial"/>
        </w:rPr>
        <w:t xml:space="preserve"> and 1,490 contacts through </w:t>
      </w:r>
      <w:r>
        <w:rPr>
          <w:rFonts w:cs="Arial"/>
        </w:rPr>
        <w:t>c</w:t>
      </w:r>
      <w:r w:rsidR="00E61845" w:rsidRPr="006E6156">
        <w:rPr>
          <w:rFonts w:cs="Arial"/>
        </w:rPr>
        <w:t xml:space="preserve">ommunity </w:t>
      </w:r>
      <w:r>
        <w:rPr>
          <w:rFonts w:cs="Arial"/>
        </w:rPr>
        <w:t>e</w:t>
      </w:r>
      <w:r w:rsidR="00E61845" w:rsidRPr="006E6156">
        <w:rPr>
          <w:rFonts w:cs="Arial"/>
        </w:rPr>
        <w:t>vents</w:t>
      </w:r>
      <w:r>
        <w:rPr>
          <w:rFonts w:cs="Arial"/>
        </w:rPr>
        <w:t xml:space="preserve"> &amp; </w:t>
      </w:r>
      <w:r w:rsidR="00E61845" w:rsidRPr="006E6156">
        <w:rPr>
          <w:rFonts w:cs="Arial"/>
        </w:rPr>
        <w:t xml:space="preserve">an online OWG website. </w:t>
      </w:r>
      <w:r w:rsidR="0096541D">
        <w:rPr>
          <w:rFonts w:cs="Arial"/>
        </w:rPr>
        <w:t xml:space="preserve"> O</w:t>
      </w:r>
      <w:r w:rsidR="005A6EAB">
        <w:rPr>
          <w:rFonts w:cs="Arial"/>
        </w:rPr>
        <w:t>ver 1,380</w:t>
      </w:r>
      <w:r w:rsidR="0096541D">
        <w:rPr>
          <w:rFonts w:cs="Arial"/>
        </w:rPr>
        <w:t xml:space="preserve"> </w:t>
      </w:r>
      <w:r w:rsidR="00E61845" w:rsidRPr="006E6156">
        <w:rPr>
          <w:rFonts w:cs="Arial"/>
        </w:rPr>
        <w:t xml:space="preserve">youth reported </w:t>
      </w:r>
      <w:r>
        <w:rPr>
          <w:rFonts w:cs="Arial"/>
        </w:rPr>
        <w:t xml:space="preserve">eating </w:t>
      </w:r>
      <w:r w:rsidR="00E61845" w:rsidRPr="006E6156">
        <w:rPr>
          <w:rFonts w:cs="Arial"/>
        </w:rPr>
        <w:t>increased servings of fruit</w:t>
      </w:r>
      <w:r>
        <w:rPr>
          <w:rFonts w:cs="Arial"/>
        </w:rPr>
        <w:t xml:space="preserve">, </w:t>
      </w:r>
      <w:r w:rsidR="00E61845" w:rsidRPr="006E6156">
        <w:rPr>
          <w:rFonts w:cs="Arial"/>
        </w:rPr>
        <w:t>vegetables</w:t>
      </w:r>
      <w:r>
        <w:rPr>
          <w:rFonts w:cs="Arial"/>
        </w:rPr>
        <w:t xml:space="preserve"> </w:t>
      </w:r>
      <w:r w:rsidR="00F64378">
        <w:rPr>
          <w:rFonts w:cs="Arial"/>
        </w:rPr>
        <w:t>and</w:t>
      </w:r>
      <w:r w:rsidR="00E61845" w:rsidRPr="006E6156">
        <w:rPr>
          <w:rFonts w:cs="Arial"/>
        </w:rPr>
        <w:t xml:space="preserve"> skim milk</w:t>
      </w:r>
      <w:r w:rsidR="00F64378">
        <w:rPr>
          <w:rFonts w:cs="Arial"/>
        </w:rPr>
        <w:t>,</w:t>
      </w:r>
      <w:r w:rsidR="00E61845" w:rsidRPr="006E6156">
        <w:rPr>
          <w:rFonts w:cs="Arial"/>
        </w:rPr>
        <w:t xml:space="preserve"> and </w:t>
      </w:r>
      <w:r>
        <w:rPr>
          <w:rFonts w:cs="Arial"/>
        </w:rPr>
        <w:t xml:space="preserve">being more </w:t>
      </w:r>
      <w:r w:rsidR="00E61845" w:rsidRPr="006E6156">
        <w:rPr>
          <w:rFonts w:cs="Arial"/>
        </w:rPr>
        <w:t>physically activ</w:t>
      </w:r>
      <w:r>
        <w:rPr>
          <w:rFonts w:cs="Arial"/>
        </w:rPr>
        <w:t>e</w:t>
      </w:r>
      <w:r w:rsidR="00E61845" w:rsidRPr="006E6156">
        <w:rPr>
          <w:rFonts w:cs="Arial"/>
        </w:rPr>
        <w:t xml:space="preserve">. </w:t>
      </w:r>
    </w:p>
    <w:p w:rsidR="00506A29" w:rsidRDefault="00506A29" w:rsidP="00E61845">
      <w:pPr>
        <w:rPr>
          <w:rFonts w:cs="Arial"/>
        </w:rPr>
      </w:pPr>
    </w:p>
    <w:p w:rsidR="0098608F" w:rsidRDefault="00E61845" w:rsidP="00E61845">
      <w:pPr>
        <w:rPr>
          <w:rFonts w:cs="Arial"/>
        </w:rPr>
      </w:pPr>
      <w:r w:rsidRPr="006E6156">
        <w:rPr>
          <w:rFonts w:cs="Arial"/>
          <w:i/>
        </w:rPr>
        <w:t>Growing Strong Bodies and Minds</w:t>
      </w:r>
      <w:r w:rsidRPr="006E6156">
        <w:rPr>
          <w:rFonts w:cs="Arial"/>
        </w:rPr>
        <w:t xml:space="preserve"> aims to promote the development of healthful food preferences, physically active lifestyles and literacy skills in young children. </w:t>
      </w:r>
    </w:p>
    <w:p w:rsidR="007232FC" w:rsidRDefault="00E61845" w:rsidP="00E61845">
      <w:pPr>
        <w:rPr>
          <w:rFonts w:cs="Arial"/>
        </w:rPr>
      </w:pPr>
      <w:r w:rsidRPr="006E6156">
        <w:rPr>
          <w:rFonts w:cs="Arial"/>
        </w:rPr>
        <w:t xml:space="preserve">Specific goals include: </w:t>
      </w:r>
      <w:r w:rsidR="00F64378">
        <w:rPr>
          <w:rFonts w:cs="Arial"/>
        </w:rPr>
        <w:t xml:space="preserve"> </w:t>
      </w:r>
      <w:r w:rsidRPr="006E6156">
        <w:rPr>
          <w:rFonts w:cs="Arial"/>
        </w:rPr>
        <w:t>us</w:t>
      </w:r>
      <w:r w:rsidR="00083E45">
        <w:rPr>
          <w:rFonts w:cs="Arial"/>
        </w:rPr>
        <w:t>ing</w:t>
      </w:r>
      <w:r w:rsidRPr="006E6156">
        <w:rPr>
          <w:rFonts w:cs="Arial"/>
        </w:rPr>
        <w:t xml:space="preserve"> pre-reading and reading </w:t>
      </w:r>
    </w:p>
    <w:p w:rsidR="00E61845" w:rsidRPr="006E6156" w:rsidRDefault="00E61845" w:rsidP="00E61845">
      <w:pPr>
        <w:rPr>
          <w:b/>
        </w:rPr>
      </w:pPr>
      <w:proofErr w:type="gramStart"/>
      <w:r w:rsidRPr="006E6156">
        <w:rPr>
          <w:rFonts w:cs="Arial"/>
        </w:rPr>
        <w:t>strategies</w:t>
      </w:r>
      <w:proofErr w:type="gramEnd"/>
      <w:r w:rsidRPr="006E6156">
        <w:rPr>
          <w:rFonts w:cs="Arial"/>
        </w:rPr>
        <w:t xml:space="preserve"> to teach nutrition; promot</w:t>
      </w:r>
      <w:r w:rsidR="00083E45">
        <w:rPr>
          <w:rFonts w:cs="Arial"/>
        </w:rPr>
        <w:t>ing the</w:t>
      </w:r>
      <w:r w:rsidRPr="006E6156">
        <w:rPr>
          <w:rFonts w:cs="Arial"/>
        </w:rPr>
        <w:t xml:space="preserve"> consumption of whole grains, fruits, vegetables</w:t>
      </w:r>
      <w:r w:rsidR="00083E45">
        <w:rPr>
          <w:rFonts w:cs="Arial"/>
        </w:rPr>
        <w:t xml:space="preserve"> </w:t>
      </w:r>
      <w:r w:rsidR="005A6EAB">
        <w:rPr>
          <w:rFonts w:cs="Arial"/>
        </w:rPr>
        <w:t>and</w:t>
      </w:r>
      <w:r w:rsidRPr="006E6156">
        <w:rPr>
          <w:rFonts w:cs="Arial"/>
        </w:rPr>
        <w:t xml:space="preserve"> low-fat dairy </w:t>
      </w:r>
      <w:r w:rsidRPr="006E6156">
        <w:rPr>
          <w:rFonts w:cs="Arial"/>
        </w:rPr>
        <w:lastRenderedPageBreak/>
        <w:t>foods, and increas</w:t>
      </w:r>
      <w:r w:rsidR="00083E45">
        <w:rPr>
          <w:rFonts w:cs="Arial"/>
        </w:rPr>
        <w:t>ing active play</w:t>
      </w:r>
      <w:r w:rsidRPr="006E6156">
        <w:rPr>
          <w:rFonts w:cs="Arial"/>
        </w:rPr>
        <w:t xml:space="preserve"> time.</w:t>
      </w:r>
      <w:r w:rsidR="005A6EAB">
        <w:rPr>
          <w:rFonts w:cs="Arial"/>
        </w:rPr>
        <w:t xml:space="preserve"> More than 3,335 </w:t>
      </w:r>
      <w:r w:rsidR="005A6EAB" w:rsidRPr="005A6EAB">
        <w:rPr>
          <w:rFonts w:cs="Arial"/>
          <w:b/>
        </w:rPr>
        <w:t>Oklahoma</w:t>
      </w:r>
      <w:r w:rsidR="005A6EAB">
        <w:rPr>
          <w:rFonts w:cs="Arial"/>
        </w:rPr>
        <w:t xml:space="preserve"> </w:t>
      </w:r>
      <w:r w:rsidRPr="006E6156">
        <w:rPr>
          <w:rFonts w:cs="Arial"/>
        </w:rPr>
        <w:t>youth participated in this program with students discussing the foods they eat during lunch and talking to their families about the new foods they try.</w:t>
      </w:r>
      <w:r w:rsidRPr="006E6156">
        <w:br/>
      </w:r>
      <w:r w:rsidRPr="006E6156">
        <w:br/>
      </w:r>
      <w:r w:rsidRPr="00E86348">
        <w:rPr>
          <w:b/>
          <w:sz w:val="24"/>
        </w:rPr>
        <w:t>School Nutrition Programs</w:t>
      </w:r>
      <w:r w:rsidR="00D22961">
        <w:rPr>
          <w:b/>
          <w:sz w:val="24"/>
        </w:rPr>
        <w:t xml:space="preserve"> - </w:t>
      </w:r>
      <w:r w:rsidRPr="00E86348">
        <w:rPr>
          <w:b/>
          <w:sz w:val="24"/>
        </w:rPr>
        <w:t>USDA Standards</w:t>
      </w:r>
    </w:p>
    <w:p w:rsidR="00216419" w:rsidRPr="006E6156" w:rsidRDefault="00216419" w:rsidP="00E61845">
      <w:pPr>
        <w:rPr>
          <w:b/>
        </w:rPr>
      </w:pPr>
    </w:p>
    <w:p w:rsidR="00E61845" w:rsidRDefault="00581420" w:rsidP="00E61845">
      <w:pPr>
        <w:rPr>
          <w:rFonts w:cs="Arial"/>
        </w:rPr>
      </w:pPr>
      <w:r>
        <w:rPr>
          <w:rFonts w:cs="Arial"/>
        </w:rPr>
        <w:t xml:space="preserve">Shelby County, </w:t>
      </w:r>
      <w:r w:rsidRPr="00581420">
        <w:rPr>
          <w:rFonts w:cs="Arial"/>
          <w:b/>
        </w:rPr>
        <w:t>Kentucky</w:t>
      </w:r>
      <w:r w:rsidR="00E61845" w:rsidRPr="006E6156">
        <w:rPr>
          <w:rFonts w:cs="Arial"/>
        </w:rPr>
        <w:t xml:space="preserve"> conducted </w:t>
      </w:r>
      <w:r w:rsidR="00E61845" w:rsidRPr="006E6156">
        <w:rPr>
          <w:rFonts w:cs="Arial"/>
          <w:i/>
        </w:rPr>
        <w:t>Healthy Eating - Healthy You</w:t>
      </w:r>
      <w:r w:rsidR="0096541D">
        <w:rPr>
          <w:rFonts w:cs="Arial"/>
        </w:rPr>
        <w:t xml:space="preserve"> </w:t>
      </w:r>
      <w:r w:rsidR="00850A30">
        <w:rPr>
          <w:rFonts w:cs="Arial"/>
        </w:rPr>
        <w:t>with</w:t>
      </w:r>
      <w:r w:rsidR="0096541D">
        <w:rPr>
          <w:rFonts w:cs="Arial"/>
        </w:rPr>
        <w:t xml:space="preserve"> 750 fourth and fifth</w:t>
      </w:r>
      <w:r w:rsidR="00E61845" w:rsidRPr="006E6156">
        <w:rPr>
          <w:rFonts w:cs="Arial"/>
        </w:rPr>
        <w:t xml:space="preserve"> grade</w:t>
      </w:r>
      <w:r w:rsidR="0096541D">
        <w:rPr>
          <w:rFonts w:cs="Arial"/>
        </w:rPr>
        <w:t>rs</w:t>
      </w:r>
      <w:r w:rsidR="00E61845" w:rsidRPr="006E6156">
        <w:rPr>
          <w:rFonts w:cs="Arial"/>
        </w:rPr>
        <w:t>. As a result, 92% now eat breakfast, 76% choose healthier snacks</w:t>
      </w:r>
      <w:r w:rsidR="008C0954">
        <w:rPr>
          <w:rFonts w:cs="Arial"/>
        </w:rPr>
        <w:t>,</w:t>
      </w:r>
      <w:r w:rsidR="00E61845" w:rsidRPr="006E6156">
        <w:rPr>
          <w:rFonts w:cs="Arial"/>
        </w:rPr>
        <w:t xml:space="preserve"> and 60% eat </w:t>
      </w:r>
      <w:r w:rsidR="00194550">
        <w:rPr>
          <w:rFonts w:cs="Arial"/>
        </w:rPr>
        <w:t>five o</w:t>
      </w:r>
      <w:r w:rsidR="00E61845" w:rsidRPr="006E6156">
        <w:rPr>
          <w:rFonts w:cs="Arial"/>
        </w:rPr>
        <w:t xml:space="preserve">r more fruits </w:t>
      </w:r>
      <w:r w:rsidR="005A6EAB">
        <w:rPr>
          <w:rFonts w:cs="Arial"/>
        </w:rPr>
        <w:t>and</w:t>
      </w:r>
      <w:r w:rsidR="00E61845" w:rsidRPr="006E6156">
        <w:rPr>
          <w:rFonts w:cs="Arial"/>
        </w:rPr>
        <w:t xml:space="preserve"> vegetables every day.  As a result of attending </w:t>
      </w:r>
      <w:r w:rsidR="00E61845" w:rsidRPr="00581420">
        <w:rPr>
          <w:rFonts w:cs="Arial"/>
          <w:b/>
        </w:rPr>
        <w:t xml:space="preserve">Delaware’s </w:t>
      </w:r>
      <w:r w:rsidR="00E61845" w:rsidRPr="006E6156">
        <w:rPr>
          <w:rFonts w:cs="Arial"/>
          <w:i/>
        </w:rPr>
        <w:t>Obese Kids: They Are What They Eat</w:t>
      </w:r>
      <w:r w:rsidR="00E61845" w:rsidRPr="006E6156">
        <w:rPr>
          <w:rFonts w:cs="Arial"/>
        </w:rPr>
        <w:t>, childc</w:t>
      </w:r>
      <w:r w:rsidR="00216419" w:rsidRPr="006E6156">
        <w:rPr>
          <w:rFonts w:cs="Arial"/>
        </w:rPr>
        <w:t xml:space="preserve">are providers reported they gained greater knowledge </w:t>
      </w:r>
      <w:r w:rsidR="00E61845" w:rsidRPr="006E6156">
        <w:rPr>
          <w:rFonts w:cs="Arial"/>
        </w:rPr>
        <w:t>about label reading, portion sizes</w:t>
      </w:r>
      <w:r w:rsidR="00F64378">
        <w:rPr>
          <w:rFonts w:cs="Arial"/>
        </w:rPr>
        <w:t>,</w:t>
      </w:r>
      <w:r w:rsidR="00E61845" w:rsidRPr="006E6156">
        <w:rPr>
          <w:rFonts w:cs="Arial"/>
        </w:rPr>
        <w:t xml:space="preserve"> and sugar in juices. </w:t>
      </w:r>
    </w:p>
    <w:p w:rsidR="00B37B91" w:rsidRPr="006E6156" w:rsidRDefault="00B37B91" w:rsidP="00E61845">
      <w:pPr>
        <w:rPr>
          <w:rFonts w:cs="Arial"/>
        </w:rPr>
      </w:pPr>
    </w:p>
    <w:p w:rsidR="008C0954" w:rsidRDefault="00E61845" w:rsidP="00E61845">
      <w:pPr>
        <w:rPr>
          <w:rFonts w:cs="Arial"/>
        </w:rPr>
      </w:pPr>
      <w:r w:rsidRPr="006E6156">
        <w:rPr>
          <w:rFonts w:cs="Arial"/>
          <w:i/>
        </w:rPr>
        <w:t>Body Quest: Food of the Warrior</w:t>
      </w:r>
      <w:r w:rsidRPr="006E6156">
        <w:rPr>
          <w:rFonts w:cs="Arial"/>
        </w:rPr>
        <w:t xml:space="preserve">, a childhood obesity prevention </w:t>
      </w:r>
      <w:r w:rsidR="000D7CDF">
        <w:rPr>
          <w:rFonts w:cs="Arial"/>
        </w:rPr>
        <w:t xml:space="preserve">17-week long </w:t>
      </w:r>
      <w:r w:rsidRPr="006E6156">
        <w:rPr>
          <w:rFonts w:cs="Arial"/>
        </w:rPr>
        <w:t xml:space="preserve">program, was successful in increasing fruit and vegetable consumption as measured through foods eaten in the school lunch program by </w:t>
      </w:r>
      <w:r w:rsidR="005A6EAB">
        <w:rPr>
          <w:rFonts w:cs="Arial"/>
        </w:rPr>
        <w:t>third</w:t>
      </w:r>
      <w:r w:rsidRPr="006E6156">
        <w:rPr>
          <w:rFonts w:cs="Arial"/>
        </w:rPr>
        <w:t xml:space="preserve"> graders</w:t>
      </w:r>
      <w:r w:rsidR="000D7CDF">
        <w:rPr>
          <w:rFonts w:cs="Arial"/>
        </w:rPr>
        <w:t>, especially when it came to vegetable intake</w:t>
      </w:r>
      <w:r w:rsidRPr="006E6156">
        <w:rPr>
          <w:rFonts w:cs="Arial"/>
        </w:rPr>
        <w:t xml:space="preserve">.  </w:t>
      </w:r>
      <w:r w:rsidR="000D7CDF">
        <w:rPr>
          <w:rFonts w:cs="Arial"/>
        </w:rPr>
        <w:t>Over 2,560</w:t>
      </w:r>
      <w:r w:rsidRPr="006E6156">
        <w:rPr>
          <w:rFonts w:cs="Arial"/>
        </w:rPr>
        <w:t xml:space="preserve"> students </w:t>
      </w:r>
      <w:r w:rsidR="000D7CDF">
        <w:rPr>
          <w:rFonts w:cs="Arial"/>
        </w:rPr>
        <w:t>benefit</w:t>
      </w:r>
      <w:r w:rsidR="00850A30">
        <w:rPr>
          <w:rFonts w:cs="Arial"/>
        </w:rPr>
        <w:t>ed</w:t>
      </w:r>
      <w:r w:rsidR="000D7CDF">
        <w:rPr>
          <w:rFonts w:cs="Arial"/>
        </w:rPr>
        <w:t xml:space="preserve"> from this</w:t>
      </w:r>
      <w:r w:rsidRPr="006E6156">
        <w:rPr>
          <w:rFonts w:cs="Arial"/>
        </w:rPr>
        <w:t xml:space="preserve"> program which was funded by the </w:t>
      </w:r>
      <w:r w:rsidRPr="00581420">
        <w:rPr>
          <w:rFonts w:cs="Arial"/>
          <w:b/>
        </w:rPr>
        <w:t>Alabama</w:t>
      </w:r>
      <w:r w:rsidRPr="006E6156">
        <w:rPr>
          <w:rFonts w:cs="Arial"/>
        </w:rPr>
        <w:t xml:space="preserve"> Coop</w:t>
      </w:r>
      <w:r w:rsidR="0096541D">
        <w:rPr>
          <w:rFonts w:cs="Arial"/>
        </w:rPr>
        <w:t>erative Extension System and</w:t>
      </w:r>
      <w:r w:rsidRPr="006E6156">
        <w:rPr>
          <w:rFonts w:cs="Arial"/>
        </w:rPr>
        <w:t xml:space="preserve"> USDA’s SNAP-Ed. </w:t>
      </w:r>
      <w:r w:rsidRPr="006E6156">
        <w:br/>
      </w:r>
      <w:r w:rsidRPr="006E6156">
        <w:rPr>
          <w:rFonts w:cs="Arial"/>
          <w:b/>
          <w:bCs/>
        </w:rPr>
        <w:br/>
      </w:r>
      <w:proofErr w:type="gramStart"/>
      <w:r w:rsidR="00581420">
        <w:rPr>
          <w:rFonts w:cs="Arial"/>
        </w:rPr>
        <w:t>In</w:t>
      </w:r>
      <w:proofErr w:type="gramEnd"/>
      <w:r w:rsidR="00581420">
        <w:rPr>
          <w:rFonts w:cs="Arial"/>
        </w:rPr>
        <w:t xml:space="preserve"> </w:t>
      </w:r>
      <w:r w:rsidR="00581420" w:rsidRPr="00581420">
        <w:rPr>
          <w:rFonts w:cs="Arial"/>
          <w:b/>
        </w:rPr>
        <w:t>Tennessee</w:t>
      </w:r>
      <w:r w:rsidR="00581420">
        <w:rPr>
          <w:rFonts w:cs="Arial"/>
        </w:rPr>
        <w:t>,</w:t>
      </w:r>
      <w:r w:rsidR="00194550">
        <w:rPr>
          <w:rFonts w:cs="Arial"/>
        </w:rPr>
        <w:t xml:space="preserve"> </w:t>
      </w:r>
      <w:r w:rsidR="00194550" w:rsidRPr="00194550">
        <w:rPr>
          <w:rFonts w:cs="Arial"/>
          <w:i/>
        </w:rPr>
        <w:t>P</w:t>
      </w:r>
      <w:r w:rsidRPr="00194550">
        <w:rPr>
          <w:rFonts w:cs="Arial"/>
          <w:i/>
        </w:rPr>
        <w:t>ower</w:t>
      </w:r>
      <w:r w:rsidRPr="006E6156">
        <w:rPr>
          <w:rFonts w:cs="Arial"/>
          <w:i/>
        </w:rPr>
        <w:t xml:space="preserve"> U</w:t>
      </w:r>
      <w:r w:rsidRPr="006E6156">
        <w:rPr>
          <w:rFonts w:cs="Arial"/>
        </w:rPr>
        <w:t xml:space="preserve"> help</w:t>
      </w:r>
      <w:r w:rsidR="000D7CDF">
        <w:rPr>
          <w:rFonts w:cs="Arial"/>
        </w:rPr>
        <w:t xml:space="preserve">ed </w:t>
      </w:r>
      <w:r w:rsidR="00216419" w:rsidRPr="006E6156">
        <w:rPr>
          <w:rFonts w:cs="Arial"/>
        </w:rPr>
        <w:t>fourth and fifth grade</w:t>
      </w:r>
      <w:r w:rsidR="000D7CDF">
        <w:rPr>
          <w:rFonts w:cs="Arial"/>
        </w:rPr>
        <w:t>rs</w:t>
      </w:r>
      <w:r w:rsidRPr="006E6156">
        <w:rPr>
          <w:rFonts w:cs="Arial"/>
        </w:rPr>
        <w:t xml:space="preserve"> </w:t>
      </w:r>
      <w:r w:rsidR="000D7CDF">
        <w:rPr>
          <w:rFonts w:cs="Arial"/>
        </w:rPr>
        <w:t xml:space="preserve">in 178 classrooms in 50 different schools in 20 counties </w:t>
      </w:r>
      <w:r w:rsidR="00194550">
        <w:rPr>
          <w:rFonts w:cs="Arial"/>
        </w:rPr>
        <w:t>make</w:t>
      </w:r>
      <w:r w:rsidR="000D7CDF">
        <w:rPr>
          <w:rFonts w:cs="Arial"/>
        </w:rPr>
        <w:t xml:space="preserve"> better</w:t>
      </w:r>
      <w:r w:rsidRPr="006E6156">
        <w:rPr>
          <w:rFonts w:cs="Arial"/>
        </w:rPr>
        <w:t xml:space="preserve"> decisions about food and physical activity while learning skills needed for successful careers. Students </w:t>
      </w:r>
      <w:r w:rsidR="000D7CDF">
        <w:rPr>
          <w:rFonts w:cs="Arial"/>
        </w:rPr>
        <w:t>were</w:t>
      </w:r>
      <w:r w:rsidRPr="006E6156">
        <w:rPr>
          <w:rFonts w:cs="Arial"/>
        </w:rPr>
        <w:t xml:space="preserve"> exposed to new fruits and vegetables through tasting experiences. </w:t>
      </w:r>
      <w:r w:rsidR="00581420">
        <w:rPr>
          <w:rFonts w:cs="Arial"/>
        </w:rPr>
        <w:t xml:space="preserve"> </w:t>
      </w:r>
      <w:r w:rsidR="000D7CDF">
        <w:rPr>
          <w:rFonts w:cs="Arial"/>
        </w:rPr>
        <w:t>Of the</w:t>
      </w:r>
      <w:r w:rsidR="00216419" w:rsidRPr="006E6156">
        <w:rPr>
          <w:rFonts w:cs="Arial"/>
        </w:rPr>
        <w:t xml:space="preserve"> 375 individuals </w:t>
      </w:r>
    </w:p>
    <w:p w:rsidR="008C0954" w:rsidRDefault="008C0954" w:rsidP="00E61845">
      <w:pPr>
        <w:rPr>
          <w:rFonts w:cs="Arial"/>
        </w:rPr>
      </w:pPr>
    </w:p>
    <w:p w:rsidR="008C0954" w:rsidRDefault="00D22961" w:rsidP="00E61845">
      <w:pPr>
        <w:rPr>
          <w:rFonts w:cs="Arial"/>
        </w:rPr>
      </w:pPr>
      <w:r>
        <w:rPr>
          <w:noProof/>
        </w:rPr>
        <w:drawing>
          <wp:anchor distT="0" distB="0" distL="114300" distR="114300" simplePos="0" relativeHeight="251664384" behindDoc="0" locked="0" layoutInCell="1" allowOverlap="1" wp14:anchorId="5054A237" wp14:editId="59DFFE08">
            <wp:simplePos x="0" y="0"/>
            <wp:positionH relativeFrom="column">
              <wp:posOffset>177800</wp:posOffset>
            </wp:positionH>
            <wp:positionV relativeFrom="paragraph">
              <wp:posOffset>32385</wp:posOffset>
            </wp:positionV>
            <wp:extent cx="2628900" cy="1971675"/>
            <wp:effectExtent l="19050" t="19050" r="1905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d_Camera_total_33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8900" cy="19716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8C0954" w:rsidRDefault="008C0954" w:rsidP="00E61845">
      <w:pPr>
        <w:rPr>
          <w:rFonts w:cs="Arial"/>
        </w:rPr>
      </w:pPr>
    </w:p>
    <w:p w:rsidR="008C0954" w:rsidRDefault="008C0954" w:rsidP="00E61845">
      <w:pPr>
        <w:rPr>
          <w:rFonts w:cs="Arial"/>
        </w:rPr>
      </w:pPr>
    </w:p>
    <w:p w:rsidR="008C0954" w:rsidRDefault="008C0954" w:rsidP="00E61845">
      <w:pPr>
        <w:rPr>
          <w:rFonts w:cs="Arial"/>
        </w:rPr>
      </w:pPr>
    </w:p>
    <w:p w:rsidR="008C0954" w:rsidRDefault="008C0954" w:rsidP="00E61845">
      <w:pPr>
        <w:rPr>
          <w:rFonts w:cs="Arial"/>
        </w:rPr>
      </w:pPr>
    </w:p>
    <w:p w:rsidR="008C0954" w:rsidRDefault="008C0954" w:rsidP="00E61845">
      <w:pPr>
        <w:rPr>
          <w:rFonts w:cs="Arial"/>
        </w:rPr>
      </w:pPr>
    </w:p>
    <w:p w:rsidR="005A6EAB" w:rsidRDefault="005A6EAB" w:rsidP="00E61845">
      <w:pPr>
        <w:rPr>
          <w:rFonts w:cs="Arial"/>
        </w:rPr>
      </w:pPr>
    </w:p>
    <w:p w:rsidR="00D22961" w:rsidRDefault="00D22961" w:rsidP="00E61845">
      <w:pPr>
        <w:rPr>
          <w:rFonts w:cs="Arial"/>
        </w:rPr>
      </w:pPr>
      <w:r>
        <w:rPr>
          <w:rFonts w:cs="Arial"/>
        </w:rPr>
        <w:t xml:space="preserve">   </w:t>
      </w:r>
    </w:p>
    <w:p w:rsidR="00D22961" w:rsidRDefault="00D22961" w:rsidP="00E61845">
      <w:pPr>
        <w:rPr>
          <w:rFonts w:cs="Arial"/>
        </w:rPr>
      </w:pPr>
    </w:p>
    <w:p w:rsidR="00D22961" w:rsidRDefault="00D22961" w:rsidP="00E61845">
      <w:pPr>
        <w:rPr>
          <w:rFonts w:cs="Arial"/>
        </w:rPr>
      </w:pPr>
    </w:p>
    <w:p w:rsidR="00D22961" w:rsidRDefault="00D22961" w:rsidP="00E61845">
      <w:pPr>
        <w:rPr>
          <w:rFonts w:cs="Arial"/>
        </w:rPr>
      </w:pPr>
    </w:p>
    <w:p w:rsidR="00D22961" w:rsidRDefault="00D22961" w:rsidP="00E61845">
      <w:pPr>
        <w:rPr>
          <w:rFonts w:cs="Arial"/>
        </w:rPr>
      </w:pPr>
    </w:p>
    <w:p w:rsidR="00D22961" w:rsidRDefault="00D22961" w:rsidP="00E61845">
      <w:pPr>
        <w:rPr>
          <w:rFonts w:cs="Arial"/>
        </w:rPr>
      </w:pPr>
    </w:p>
    <w:p w:rsidR="00D22961" w:rsidRDefault="00D22961" w:rsidP="00E61845">
      <w:pPr>
        <w:rPr>
          <w:rFonts w:cs="Arial"/>
        </w:rPr>
      </w:pPr>
      <w:bookmarkStart w:id="0" w:name="_GoBack"/>
      <w:bookmarkEnd w:id="0"/>
    </w:p>
    <w:p w:rsidR="008C0954" w:rsidRDefault="00216419" w:rsidP="00E61845">
      <w:pPr>
        <w:rPr>
          <w:rFonts w:cs="Arial"/>
        </w:rPr>
      </w:pPr>
      <w:proofErr w:type="gramStart"/>
      <w:r w:rsidRPr="006E6156">
        <w:rPr>
          <w:rFonts w:cs="Arial"/>
        </w:rPr>
        <w:lastRenderedPageBreak/>
        <w:t>enrolled</w:t>
      </w:r>
      <w:proofErr w:type="gramEnd"/>
      <w:r w:rsidRPr="006E6156">
        <w:rPr>
          <w:rFonts w:cs="Arial"/>
        </w:rPr>
        <w:t xml:space="preserve"> in </w:t>
      </w:r>
      <w:r w:rsidR="00E61845" w:rsidRPr="006E6156">
        <w:rPr>
          <w:rFonts w:cs="Arial"/>
          <w:i/>
        </w:rPr>
        <w:t>Texas Cooking Well with Diabetes</w:t>
      </w:r>
      <w:r w:rsidRPr="006E6156">
        <w:rPr>
          <w:rFonts w:cs="Arial"/>
          <w:i/>
        </w:rPr>
        <w:t xml:space="preserve">, </w:t>
      </w:r>
      <w:r w:rsidR="00E61845" w:rsidRPr="006E6156">
        <w:rPr>
          <w:rFonts w:cs="Arial"/>
        </w:rPr>
        <w:t>85%</w:t>
      </w:r>
      <w:r w:rsidR="00460C06">
        <w:rPr>
          <w:rFonts w:cs="Arial"/>
        </w:rPr>
        <w:t xml:space="preserve">  </w:t>
      </w:r>
      <w:r w:rsidR="00E61845" w:rsidRPr="006E6156">
        <w:rPr>
          <w:rFonts w:cs="Arial"/>
        </w:rPr>
        <w:t xml:space="preserve"> </w:t>
      </w:r>
      <w:r w:rsidR="00460C06">
        <w:rPr>
          <w:rFonts w:cs="Arial"/>
        </w:rPr>
        <w:t xml:space="preserve">                    </w:t>
      </w:r>
    </w:p>
    <w:p w:rsidR="00E61845" w:rsidRPr="006E6156" w:rsidRDefault="00216419" w:rsidP="00E61845">
      <w:pPr>
        <w:rPr>
          <w:rFonts w:cs="Arial"/>
        </w:rPr>
      </w:pPr>
      <w:proofErr w:type="gramStart"/>
      <w:r w:rsidRPr="006E6156">
        <w:rPr>
          <w:rFonts w:cs="Arial"/>
        </w:rPr>
        <w:t>learned</w:t>
      </w:r>
      <w:proofErr w:type="gramEnd"/>
      <w:r w:rsidRPr="006E6156">
        <w:rPr>
          <w:rFonts w:cs="Arial"/>
        </w:rPr>
        <w:t xml:space="preserve"> how to r</w:t>
      </w:r>
      <w:r w:rsidR="00E61845" w:rsidRPr="006E6156">
        <w:rPr>
          <w:rFonts w:cs="Arial"/>
        </w:rPr>
        <w:t>ecognize starchy vegetables</w:t>
      </w:r>
      <w:r w:rsidR="005A6EAB">
        <w:rPr>
          <w:rFonts w:cs="Arial"/>
        </w:rPr>
        <w:t>,</w:t>
      </w:r>
      <w:r w:rsidRPr="006E6156">
        <w:rPr>
          <w:rFonts w:cs="Arial"/>
        </w:rPr>
        <w:t xml:space="preserve"> and</w:t>
      </w:r>
      <w:r w:rsidR="00E61845" w:rsidRPr="006E6156">
        <w:rPr>
          <w:rFonts w:cs="Arial"/>
        </w:rPr>
        <w:t xml:space="preserve"> 97% knew which cooking method would not reduce the fat content of the food.</w:t>
      </w:r>
      <w:r w:rsidR="00E61845" w:rsidRPr="006E6156">
        <w:br/>
      </w:r>
    </w:p>
    <w:p w:rsidR="00D22961" w:rsidRDefault="00216419" w:rsidP="00E61845">
      <w:pPr>
        <w:rPr>
          <w:rFonts w:cs="Arial"/>
        </w:rPr>
      </w:pPr>
      <w:r w:rsidRPr="006E6156">
        <w:rPr>
          <w:rFonts w:cs="Arial"/>
        </w:rPr>
        <w:t xml:space="preserve">In </w:t>
      </w:r>
      <w:r w:rsidRPr="00581420">
        <w:rPr>
          <w:rFonts w:cs="Arial"/>
          <w:b/>
        </w:rPr>
        <w:t>West Virginia</w:t>
      </w:r>
      <w:r w:rsidRPr="006E6156">
        <w:rPr>
          <w:rFonts w:cs="Arial"/>
        </w:rPr>
        <w:t xml:space="preserve">, </w:t>
      </w:r>
      <w:r w:rsidR="000D7CDF">
        <w:rPr>
          <w:rFonts w:cs="Arial"/>
        </w:rPr>
        <w:t xml:space="preserve">“Choose to Change” -- </w:t>
      </w:r>
      <w:r w:rsidR="006E6156" w:rsidRPr="006E6156">
        <w:rPr>
          <w:rFonts w:cs="Arial"/>
        </w:rPr>
        <w:t>a</w:t>
      </w:r>
      <w:r w:rsidRPr="006E6156">
        <w:rPr>
          <w:rFonts w:cs="Arial"/>
        </w:rPr>
        <w:t xml:space="preserve"> two-county, multi-year grant-funded project</w:t>
      </w:r>
      <w:r w:rsidR="000D7CDF">
        <w:rPr>
          <w:rFonts w:cs="Arial"/>
        </w:rPr>
        <w:t xml:space="preserve"> – is underway and </w:t>
      </w:r>
      <w:r w:rsidR="006E6156" w:rsidRPr="006E6156">
        <w:rPr>
          <w:rFonts w:cs="Arial"/>
        </w:rPr>
        <w:t xml:space="preserve">will include </w:t>
      </w:r>
      <w:r w:rsidR="00194550">
        <w:rPr>
          <w:rFonts w:cs="Arial"/>
        </w:rPr>
        <w:t>a</w:t>
      </w:r>
      <w:r w:rsidR="00E61845" w:rsidRPr="006E6156">
        <w:rPr>
          <w:rFonts w:cs="Arial"/>
        </w:rPr>
        <w:t xml:space="preserve"> strong </w:t>
      </w:r>
      <w:r w:rsidRPr="006E6156">
        <w:rPr>
          <w:rFonts w:cs="Arial"/>
        </w:rPr>
        <w:t xml:space="preserve">research component </w:t>
      </w:r>
      <w:r w:rsidR="006E6156" w:rsidRPr="006E6156">
        <w:rPr>
          <w:rFonts w:cs="Arial"/>
        </w:rPr>
        <w:t xml:space="preserve">consisting of </w:t>
      </w:r>
      <w:r w:rsidR="00E61845" w:rsidRPr="006E6156">
        <w:rPr>
          <w:rFonts w:cs="Arial"/>
        </w:rPr>
        <w:t>focus groups, in-home data collection, environmental survey</w:t>
      </w:r>
      <w:r w:rsidR="005A6EAB">
        <w:rPr>
          <w:rFonts w:cs="Arial"/>
        </w:rPr>
        <w:t>s</w:t>
      </w:r>
      <w:r w:rsidR="00E61845" w:rsidRPr="006E6156">
        <w:rPr>
          <w:rFonts w:cs="Arial"/>
        </w:rPr>
        <w:t>, preschool classroom instruction</w:t>
      </w:r>
      <w:r w:rsidR="008C0954">
        <w:rPr>
          <w:rFonts w:cs="Arial"/>
        </w:rPr>
        <w:t>,</w:t>
      </w:r>
      <w:r w:rsidR="00E61845" w:rsidRPr="006E6156">
        <w:rPr>
          <w:rFonts w:cs="Arial"/>
        </w:rPr>
        <w:t xml:space="preserve"> and family fun evening events. </w:t>
      </w:r>
    </w:p>
    <w:p w:rsidR="00D22961" w:rsidRDefault="00D22961" w:rsidP="00E61845">
      <w:pPr>
        <w:rPr>
          <w:rFonts w:cs="Arial"/>
        </w:rPr>
      </w:pPr>
    </w:p>
    <w:p w:rsidR="00D22961" w:rsidRPr="00D22961" w:rsidRDefault="00D22961" w:rsidP="00D22961">
      <w:pPr>
        <w:rPr>
          <w:sz w:val="20"/>
        </w:rPr>
      </w:pPr>
      <w:r w:rsidRPr="00D22961">
        <w:rPr>
          <w:szCs w:val="24"/>
        </w:rPr>
        <w:t xml:space="preserve">In </w:t>
      </w:r>
      <w:r w:rsidRPr="00D22961">
        <w:rPr>
          <w:b/>
          <w:bCs/>
          <w:szCs w:val="24"/>
        </w:rPr>
        <w:t>Minnesota</w:t>
      </w:r>
      <w:r w:rsidRPr="00D22961">
        <w:rPr>
          <w:szCs w:val="24"/>
        </w:rPr>
        <w:t xml:space="preserve"> the Extension office is countering Childhood Obesity, and Food, Nutrition, and Health by offering trainings to school foodservice teams about health eating initiatives, and increasing consumptions of fruits and vegetables. “Energizers” are also being offered in classrooms to pair physical activity with academic concepts</w:t>
      </w:r>
      <w:r>
        <w:rPr>
          <w:szCs w:val="24"/>
        </w:rPr>
        <w:t>.</w:t>
      </w:r>
    </w:p>
    <w:p w:rsidR="00E61845" w:rsidRPr="006E6156" w:rsidRDefault="00E61845" w:rsidP="00E61845">
      <w:pPr>
        <w:rPr>
          <w:b/>
        </w:rPr>
      </w:pPr>
      <w:r w:rsidRPr="006E6156">
        <w:rPr>
          <w:rFonts w:cs="Arial"/>
          <w:b/>
          <w:bCs/>
        </w:rPr>
        <w:br/>
      </w:r>
      <w:r w:rsidRPr="00E86348">
        <w:rPr>
          <w:b/>
          <w:sz w:val="24"/>
        </w:rPr>
        <w:t>Increasing Physical Activity</w:t>
      </w:r>
    </w:p>
    <w:p w:rsidR="00E61845" w:rsidRPr="006E6156" w:rsidRDefault="00E61845" w:rsidP="00E61845">
      <w:pPr>
        <w:rPr>
          <w:rFonts w:cs="Arial"/>
        </w:rPr>
      </w:pPr>
      <w:r w:rsidRPr="006E6156">
        <w:br/>
      </w:r>
      <w:r w:rsidRPr="006E6156">
        <w:rPr>
          <w:rFonts w:cs="Arial"/>
        </w:rPr>
        <w:t>Because of FC</w:t>
      </w:r>
      <w:r w:rsidR="006E6156" w:rsidRPr="006E6156">
        <w:rPr>
          <w:rFonts w:cs="Arial"/>
        </w:rPr>
        <w:t>S</w:t>
      </w:r>
      <w:r w:rsidRPr="006E6156">
        <w:rPr>
          <w:rFonts w:cs="Arial"/>
        </w:rPr>
        <w:t xml:space="preserve"> Extension programs in </w:t>
      </w:r>
      <w:r w:rsidRPr="00581420">
        <w:rPr>
          <w:rFonts w:cs="Arial"/>
          <w:b/>
        </w:rPr>
        <w:t>Kentucky</w:t>
      </w:r>
      <w:r w:rsidR="006E6156" w:rsidRPr="006E6156">
        <w:rPr>
          <w:rFonts w:cs="Arial"/>
        </w:rPr>
        <w:t xml:space="preserve">, </w:t>
      </w:r>
      <w:r w:rsidRPr="006E6156">
        <w:rPr>
          <w:rFonts w:cs="Arial"/>
        </w:rPr>
        <w:t xml:space="preserve">30,460 people reported </w:t>
      </w:r>
      <w:r w:rsidR="006E6156" w:rsidRPr="006E6156">
        <w:rPr>
          <w:rFonts w:cs="Arial"/>
        </w:rPr>
        <w:t>being more physically active, r</w:t>
      </w:r>
      <w:r w:rsidRPr="006E6156">
        <w:rPr>
          <w:rFonts w:cs="Arial"/>
        </w:rPr>
        <w:t xml:space="preserve">esulting in healthier families and helping </w:t>
      </w:r>
      <w:r w:rsidR="006E6156" w:rsidRPr="006E6156">
        <w:rPr>
          <w:rFonts w:cs="Arial"/>
        </w:rPr>
        <w:t xml:space="preserve">stem the tide of </w:t>
      </w:r>
      <w:r w:rsidRPr="006E6156">
        <w:rPr>
          <w:rFonts w:cs="Arial"/>
        </w:rPr>
        <w:t xml:space="preserve">childhood obesity.  </w:t>
      </w:r>
    </w:p>
    <w:p w:rsidR="00E61845" w:rsidRPr="006E6156" w:rsidRDefault="00E61845" w:rsidP="00E61845">
      <w:pPr>
        <w:rPr>
          <w:rFonts w:cs="Arial"/>
        </w:rPr>
      </w:pPr>
    </w:p>
    <w:p w:rsidR="00460C06" w:rsidRDefault="00E61845" w:rsidP="00224567">
      <w:pPr>
        <w:rPr>
          <w:rFonts w:cs="Arial"/>
        </w:rPr>
      </w:pPr>
      <w:r w:rsidRPr="006E6156">
        <w:t xml:space="preserve">In </w:t>
      </w:r>
      <w:r w:rsidRPr="00581420">
        <w:rPr>
          <w:b/>
        </w:rPr>
        <w:t>North Dakota</w:t>
      </w:r>
      <w:r w:rsidRPr="006E6156">
        <w:t xml:space="preserve">, </w:t>
      </w:r>
      <w:r w:rsidRPr="006E6156">
        <w:rPr>
          <w:rFonts w:cs="Arial"/>
          <w:i/>
        </w:rPr>
        <w:t>On the Move to Better Health</w:t>
      </w:r>
      <w:r w:rsidRPr="006E6156">
        <w:rPr>
          <w:rFonts w:cs="Arial"/>
        </w:rPr>
        <w:t xml:space="preserve"> is a five-week curriculum for fifth</w:t>
      </w:r>
      <w:r w:rsidR="00F64378">
        <w:rPr>
          <w:rFonts w:cs="Arial"/>
        </w:rPr>
        <w:t xml:space="preserve"> </w:t>
      </w:r>
      <w:r w:rsidRPr="006E6156">
        <w:rPr>
          <w:rFonts w:cs="Arial"/>
        </w:rPr>
        <w:t>graders. Post-surveys</w:t>
      </w:r>
      <w:r w:rsidR="006E6156" w:rsidRPr="006E6156">
        <w:rPr>
          <w:rFonts w:cs="Arial"/>
        </w:rPr>
        <w:t xml:space="preserve"> of</w:t>
      </w:r>
      <w:r w:rsidR="005A6EAB">
        <w:rPr>
          <w:rFonts w:cs="Arial"/>
        </w:rPr>
        <w:t xml:space="preserve"> 2,100 children showed that 62%</w:t>
      </w:r>
      <w:r w:rsidRPr="006E6156">
        <w:rPr>
          <w:rFonts w:cs="Arial"/>
        </w:rPr>
        <w:t xml:space="preserve"> drank less soda pop, 59</w:t>
      </w:r>
      <w:r w:rsidR="005A6EAB">
        <w:rPr>
          <w:rFonts w:cs="Arial"/>
        </w:rPr>
        <w:t>%</w:t>
      </w:r>
      <w:r w:rsidRPr="006E6156">
        <w:rPr>
          <w:rFonts w:cs="Arial"/>
        </w:rPr>
        <w:t xml:space="preserve"> chose more healthful snacks</w:t>
      </w:r>
      <w:r w:rsidR="008C0954">
        <w:rPr>
          <w:rFonts w:cs="Arial"/>
        </w:rPr>
        <w:t>,</w:t>
      </w:r>
      <w:r w:rsidR="005A6EAB">
        <w:rPr>
          <w:rFonts w:cs="Arial"/>
        </w:rPr>
        <w:t xml:space="preserve"> and 58%</w:t>
      </w:r>
      <w:r w:rsidRPr="006E6156">
        <w:rPr>
          <w:rFonts w:cs="Arial"/>
        </w:rPr>
        <w:t xml:space="preserve"> increased their daily amount of physical activity. </w:t>
      </w:r>
      <w:r w:rsidRPr="006E6156">
        <w:br/>
      </w:r>
      <w:r w:rsidRPr="006E6156">
        <w:rPr>
          <w:rFonts w:cs="Arial"/>
          <w:b/>
          <w:bCs/>
        </w:rPr>
        <w:br/>
      </w:r>
      <w:r w:rsidRPr="006E6156">
        <w:rPr>
          <w:rFonts w:cs="Arial"/>
          <w:i/>
        </w:rPr>
        <w:t>Healthy Steps</w:t>
      </w:r>
      <w:r w:rsidRPr="006E6156">
        <w:rPr>
          <w:rFonts w:cs="Arial"/>
        </w:rPr>
        <w:t xml:space="preserve">, a nutrition and physical activity program for preschoolers was implemented in 18 </w:t>
      </w:r>
      <w:r w:rsidRPr="00850A30">
        <w:rPr>
          <w:rFonts w:cs="Arial"/>
          <w:b/>
        </w:rPr>
        <w:t xml:space="preserve">Tennessee </w:t>
      </w:r>
      <w:r w:rsidRPr="006E6156">
        <w:rPr>
          <w:rFonts w:cs="Arial"/>
        </w:rPr>
        <w:t xml:space="preserve">counties. </w:t>
      </w:r>
      <w:r w:rsidR="006E6156" w:rsidRPr="006E6156">
        <w:rPr>
          <w:rFonts w:cs="Arial"/>
        </w:rPr>
        <w:t xml:space="preserve">Over </w:t>
      </w:r>
      <w:r w:rsidR="005A6EAB">
        <w:rPr>
          <w:rFonts w:cs="Arial"/>
        </w:rPr>
        <w:t>3,000</w:t>
      </w:r>
      <w:r w:rsidR="006E6156" w:rsidRPr="006E6156">
        <w:rPr>
          <w:rFonts w:cs="Arial"/>
        </w:rPr>
        <w:t xml:space="preserve"> </w:t>
      </w:r>
      <w:r w:rsidRPr="006E6156">
        <w:rPr>
          <w:rFonts w:cs="Arial"/>
        </w:rPr>
        <w:t xml:space="preserve">direct contacts were made in </w:t>
      </w:r>
      <w:r w:rsidR="005A6EAB">
        <w:rPr>
          <w:rFonts w:cs="Arial"/>
        </w:rPr>
        <w:t>v</w:t>
      </w:r>
      <w:r w:rsidRPr="006E6156">
        <w:rPr>
          <w:rFonts w:cs="Arial"/>
        </w:rPr>
        <w:t>oluntary Pre-K, Head Start and center-based classrooms; 72,871 indirect contacts were made through exhibits, newspaper article</w:t>
      </w:r>
      <w:r w:rsidR="00224567">
        <w:rPr>
          <w:rFonts w:cs="Arial"/>
        </w:rPr>
        <w:t>s, publications</w:t>
      </w:r>
      <w:r w:rsidR="008C0954">
        <w:rPr>
          <w:rFonts w:cs="Arial"/>
        </w:rPr>
        <w:t>,</w:t>
      </w:r>
      <w:r w:rsidR="00224567">
        <w:rPr>
          <w:rFonts w:cs="Arial"/>
        </w:rPr>
        <w:t xml:space="preserve"> and television.</w:t>
      </w:r>
    </w:p>
    <w:p w:rsidR="00D22961" w:rsidRDefault="00D22961" w:rsidP="00224567">
      <w:pPr>
        <w:rPr>
          <w:rFonts w:cs="Arial"/>
        </w:rPr>
      </w:pPr>
    </w:p>
    <w:p w:rsidR="00B03FAB" w:rsidRPr="00460C06" w:rsidRDefault="00460C06" w:rsidP="00224567">
      <w:pPr>
        <w:rPr>
          <w:i/>
          <w:sz w:val="20"/>
        </w:rPr>
        <w:sectPr w:rsidR="00B03FAB" w:rsidRPr="00460C06" w:rsidSect="006F112F">
          <w:type w:val="continuous"/>
          <w:pgSz w:w="12240" w:h="15840"/>
          <w:pgMar w:top="1500" w:right="600" w:bottom="280" w:left="620" w:header="720" w:footer="720" w:gutter="0"/>
          <w:cols w:num="2" w:space="720"/>
          <w:titlePg/>
          <w:docGrid w:linePitch="299"/>
        </w:sectPr>
      </w:pPr>
      <w:r w:rsidRPr="00460C06">
        <w:rPr>
          <w:rFonts w:cs="Arial"/>
          <w:i/>
          <w:sz w:val="20"/>
        </w:rPr>
        <w:t>This report was compiled by Karen Ensle, Rutgers Cooperative Extension, Public Affairs Advocacy Subcommittee member, and Theresa Mayhew, Cornell Cooperative Extension, Vice President – Public Affairs.</w:t>
      </w:r>
      <w:r w:rsidR="008C0954">
        <w:rPr>
          <w:rFonts w:cs="Arial"/>
          <w:i/>
          <w:sz w:val="20"/>
        </w:rPr>
        <w:t xml:space="preserve"> For more information, email</w:t>
      </w:r>
      <w:r w:rsidR="00D22961">
        <w:rPr>
          <w:rFonts w:cs="Arial"/>
          <w:i/>
          <w:sz w:val="20"/>
        </w:rPr>
        <w:t xml:space="preserve"> </w:t>
      </w:r>
      <w:hyperlink r:id="rId14" w:history="1">
        <w:r w:rsidR="00D22961" w:rsidRPr="009E1556">
          <w:rPr>
            <w:rStyle w:val="Hyperlink"/>
            <w:rFonts w:cs="Arial"/>
            <w:i/>
            <w:sz w:val="20"/>
          </w:rPr>
          <w:t>tcm5@cornell.edu</w:t>
        </w:r>
      </w:hyperlink>
      <w:r w:rsidR="0051368B">
        <w:rPr>
          <w:rFonts w:cs="Arial"/>
          <w:i/>
          <w:sz w:val="20"/>
        </w:rPr>
        <w:t xml:space="preserve">. </w:t>
      </w:r>
    </w:p>
    <w:p w:rsidR="005E716E" w:rsidRPr="00224567" w:rsidRDefault="005E716E" w:rsidP="00FF5523">
      <w:pPr>
        <w:spacing w:line="200" w:lineRule="exact"/>
      </w:pPr>
    </w:p>
    <w:sectPr w:rsidR="005E716E" w:rsidRPr="00224567">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FC" w:rsidRDefault="007232FC" w:rsidP="007232FC">
      <w:r>
        <w:separator/>
      </w:r>
    </w:p>
  </w:endnote>
  <w:endnote w:type="continuationSeparator" w:id="0">
    <w:p w:rsidR="007232FC" w:rsidRDefault="007232FC" w:rsidP="0072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2F" w:rsidRDefault="00581420">
    <w:pPr>
      <w:pStyle w:val="Footer"/>
    </w:pPr>
    <w:r>
      <w:rPr>
        <w:rFonts w:ascii="Arial" w:hAnsi="Arial" w:cs="Arial"/>
        <w:b/>
        <w:bCs/>
        <w:color w:val="000000"/>
        <w:sz w:val="21"/>
        <w:szCs w:val="21"/>
      </w:rPr>
      <w:t>National Extension Association of Family and Consumer Sciences (</w:t>
    </w:r>
    <w:r w:rsidR="006F112F" w:rsidRPr="006F112F">
      <w:rPr>
        <w:rFonts w:ascii="Arial" w:hAnsi="Arial" w:cs="Arial"/>
        <w:b/>
        <w:bCs/>
        <w:color w:val="000000"/>
        <w:sz w:val="21"/>
        <w:szCs w:val="21"/>
      </w:rPr>
      <w:t>NEAFCS</w:t>
    </w:r>
    <w:r>
      <w:rPr>
        <w:rFonts w:ascii="Arial" w:hAnsi="Arial" w:cs="Arial"/>
        <w:b/>
        <w:bCs/>
        <w:color w:val="000000"/>
        <w:sz w:val="21"/>
        <w:szCs w:val="21"/>
      </w:rPr>
      <w:t>)</w:t>
    </w:r>
    <w:r w:rsidR="006F112F" w:rsidRPr="006F112F">
      <w:rPr>
        <w:rFonts w:ascii="Arial" w:hAnsi="Arial" w:cs="Arial"/>
        <w:b/>
        <w:bCs/>
        <w:color w:val="000000"/>
        <w:sz w:val="21"/>
        <w:szCs w:val="21"/>
      </w:rPr>
      <w:t xml:space="preserve"> </w:t>
    </w:r>
    <w:r w:rsidR="006F112F" w:rsidRPr="006F112F">
      <w:rPr>
        <w:rFonts w:ascii="Arial" w:hAnsi="Arial" w:cs="Arial"/>
        <w:color w:val="000000"/>
        <w:sz w:val="21"/>
        <w:szCs w:val="21"/>
      </w:rPr>
      <w:t xml:space="preserve">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w:t>
    </w:r>
    <w:r w:rsidR="008B7907">
      <w:rPr>
        <w:rFonts w:ascii="Arial" w:hAnsi="Arial" w:cs="Arial"/>
        <w:color w:val="000000"/>
        <w:sz w:val="21"/>
        <w:szCs w:val="21"/>
      </w:rPr>
      <w:t xml:space="preserve">and </w:t>
    </w:r>
    <w:r w:rsidR="006F112F" w:rsidRPr="006F112F">
      <w:rPr>
        <w:rFonts w:ascii="Arial" w:hAnsi="Arial" w:cs="Arial"/>
        <w:color w:val="000000"/>
        <w:sz w:val="21"/>
        <w:szCs w:val="21"/>
      </w:rPr>
      <w:t>Protecting our Resources – Family Life.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FC" w:rsidRDefault="007232FC" w:rsidP="007232FC">
      <w:r>
        <w:separator/>
      </w:r>
    </w:p>
  </w:footnote>
  <w:footnote w:type="continuationSeparator" w:id="0">
    <w:p w:rsidR="007232FC" w:rsidRDefault="007232FC" w:rsidP="0072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12F" w:rsidRPr="006F112F" w:rsidRDefault="006F112F" w:rsidP="006F112F">
    <w:pPr>
      <w:tabs>
        <w:tab w:val="center" w:pos="4680"/>
        <w:tab w:val="right" w:pos="9360"/>
      </w:tabs>
      <w:rPr>
        <w:b/>
      </w:rPr>
    </w:pPr>
    <w:r w:rsidRPr="006F112F">
      <w:rPr>
        <w:b/>
      </w:rPr>
      <w:t>PAGE 2                                                                                                                                                                       NEAFCS 2014</w:t>
    </w:r>
  </w:p>
  <w:p w:rsidR="006F112F" w:rsidRDefault="006F1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0E5"/>
    <w:multiLevelType w:val="hybridMultilevel"/>
    <w:tmpl w:val="EDB248E8"/>
    <w:lvl w:ilvl="0" w:tplc="E26830AE">
      <w:numFmt w:val="bullet"/>
      <w:lvlText w:val="-"/>
      <w:lvlJc w:val="left"/>
      <w:pPr>
        <w:ind w:left="420" w:hanging="360"/>
      </w:pPr>
      <w:rPr>
        <w:rFonts w:ascii="Calibri" w:eastAsiaTheme="minorHAnsi" w:hAnsi="Calibri"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083E45"/>
    <w:rsid w:val="000D7CDF"/>
    <w:rsid w:val="00194550"/>
    <w:rsid w:val="00216419"/>
    <w:rsid w:val="00224567"/>
    <w:rsid w:val="00460C06"/>
    <w:rsid w:val="004B577B"/>
    <w:rsid w:val="004E4BEF"/>
    <w:rsid w:val="00506A29"/>
    <w:rsid w:val="0051368B"/>
    <w:rsid w:val="00581420"/>
    <w:rsid w:val="00583D0B"/>
    <w:rsid w:val="005A6EAB"/>
    <w:rsid w:val="005E716E"/>
    <w:rsid w:val="006E6156"/>
    <w:rsid w:val="006F112F"/>
    <w:rsid w:val="006F1B54"/>
    <w:rsid w:val="007232FC"/>
    <w:rsid w:val="00850A30"/>
    <w:rsid w:val="008B7907"/>
    <w:rsid w:val="008C0954"/>
    <w:rsid w:val="00926134"/>
    <w:rsid w:val="0096541D"/>
    <w:rsid w:val="0098608F"/>
    <w:rsid w:val="00B03FAB"/>
    <w:rsid w:val="00B37B91"/>
    <w:rsid w:val="00BF679F"/>
    <w:rsid w:val="00C2085F"/>
    <w:rsid w:val="00D22961"/>
    <w:rsid w:val="00E61845"/>
    <w:rsid w:val="00E86348"/>
    <w:rsid w:val="00EA46A0"/>
    <w:rsid w:val="00EB453B"/>
    <w:rsid w:val="00F64378"/>
    <w:rsid w:val="00F70867"/>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134"/>
    <w:rPr>
      <w:rFonts w:ascii="Tahoma" w:hAnsi="Tahoma" w:cs="Tahoma"/>
      <w:sz w:val="16"/>
      <w:szCs w:val="16"/>
    </w:rPr>
  </w:style>
  <w:style w:type="character" w:customStyle="1" w:styleId="BalloonTextChar">
    <w:name w:val="Balloon Text Char"/>
    <w:basedOn w:val="DefaultParagraphFont"/>
    <w:link w:val="BalloonText"/>
    <w:uiPriority w:val="99"/>
    <w:semiHidden/>
    <w:rsid w:val="00926134"/>
    <w:rPr>
      <w:rFonts w:ascii="Tahoma" w:hAnsi="Tahoma" w:cs="Tahoma"/>
      <w:sz w:val="16"/>
      <w:szCs w:val="16"/>
    </w:rPr>
  </w:style>
  <w:style w:type="character" w:styleId="Hyperlink">
    <w:name w:val="Hyperlink"/>
    <w:basedOn w:val="DefaultParagraphFont"/>
    <w:uiPriority w:val="99"/>
    <w:unhideWhenUsed/>
    <w:rsid w:val="00E61845"/>
    <w:rPr>
      <w:color w:val="0000FF"/>
      <w:u w:val="single"/>
    </w:rPr>
  </w:style>
  <w:style w:type="paragraph" w:styleId="Header">
    <w:name w:val="header"/>
    <w:basedOn w:val="Normal"/>
    <w:link w:val="HeaderChar"/>
    <w:uiPriority w:val="99"/>
    <w:unhideWhenUsed/>
    <w:rsid w:val="007232FC"/>
    <w:pPr>
      <w:tabs>
        <w:tab w:val="center" w:pos="4680"/>
        <w:tab w:val="right" w:pos="9360"/>
      </w:tabs>
    </w:pPr>
  </w:style>
  <w:style w:type="character" w:customStyle="1" w:styleId="HeaderChar">
    <w:name w:val="Header Char"/>
    <w:basedOn w:val="DefaultParagraphFont"/>
    <w:link w:val="Header"/>
    <w:uiPriority w:val="99"/>
    <w:rsid w:val="007232FC"/>
  </w:style>
  <w:style w:type="paragraph" w:styleId="Footer">
    <w:name w:val="footer"/>
    <w:basedOn w:val="Normal"/>
    <w:link w:val="FooterChar"/>
    <w:uiPriority w:val="99"/>
    <w:unhideWhenUsed/>
    <w:rsid w:val="007232FC"/>
    <w:pPr>
      <w:tabs>
        <w:tab w:val="center" w:pos="4680"/>
        <w:tab w:val="right" w:pos="9360"/>
      </w:tabs>
    </w:pPr>
  </w:style>
  <w:style w:type="character" w:customStyle="1" w:styleId="FooterChar">
    <w:name w:val="Footer Char"/>
    <w:basedOn w:val="DefaultParagraphFont"/>
    <w:link w:val="Footer"/>
    <w:uiPriority w:val="99"/>
    <w:rsid w:val="007232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134"/>
    <w:rPr>
      <w:rFonts w:ascii="Tahoma" w:hAnsi="Tahoma" w:cs="Tahoma"/>
      <w:sz w:val="16"/>
      <w:szCs w:val="16"/>
    </w:rPr>
  </w:style>
  <w:style w:type="character" w:customStyle="1" w:styleId="BalloonTextChar">
    <w:name w:val="Balloon Text Char"/>
    <w:basedOn w:val="DefaultParagraphFont"/>
    <w:link w:val="BalloonText"/>
    <w:uiPriority w:val="99"/>
    <w:semiHidden/>
    <w:rsid w:val="00926134"/>
    <w:rPr>
      <w:rFonts w:ascii="Tahoma" w:hAnsi="Tahoma" w:cs="Tahoma"/>
      <w:sz w:val="16"/>
      <w:szCs w:val="16"/>
    </w:rPr>
  </w:style>
  <w:style w:type="character" w:styleId="Hyperlink">
    <w:name w:val="Hyperlink"/>
    <w:basedOn w:val="DefaultParagraphFont"/>
    <w:uiPriority w:val="99"/>
    <w:unhideWhenUsed/>
    <w:rsid w:val="00E61845"/>
    <w:rPr>
      <w:color w:val="0000FF"/>
      <w:u w:val="single"/>
    </w:rPr>
  </w:style>
  <w:style w:type="paragraph" w:styleId="Header">
    <w:name w:val="header"/>
    <w:basedOn w:val="Normal"/>
    <w:link w:val="HeaderChar"/>
    <w:uiPriority w:val="99"/>
    <w:unhideWhenUsed/>
    <w:rsid w:val="007232FC"/>
    <w:pPr>
      <w:tabs>
        <w:tab w:val="center" w:pos="4680"/>
        <w:tab w:val="right" w:pos="9360"/>
      </w:tabs>
    </w:pPr>
  </w:style>
  <w:style w:type="character" w:customStyle="1" w:styleId="HeaderChar">
    <w:name w:val="Header Char"/>
    <w:basedOn w:val="DefaultParagraphFont"/>
    <w:link w:val="Header"/>
    <w:uiPriority w:val="99"/>
    <w:rsid w:val="007232FC"/>
  </w:style>
  <w:style w:type="paragraph" w:styleId="Footer">
    <w:name w:val="footer"/>
    <w:basedOn w:val="Normal"/>
    <w:link w:val="FooterChar"/>
    <w:uiPriority w:val="99"/>
    <w:unhideWhenUsed/>
    <w:rsid w:val="007232FC"/>
    <w:pPr>
      <w:tabs>
        <w:tab w:val="center" w:pos="4680"/>
        <w:tab w:val="right" w:pos="9360"/>
      </w:tabs>
    </w:pPr>
  </w:style>
  <w:style w:type="character" w:customStyle="1" w:styleId="FooterChar">
    <w:name w:val="Footer Char"/>
    <w:basedOn w:val="DefaultParagraphFont"/>
    <w:link w:val="Footer"/>
    <w:uiPriority w:val="99"/>
    <w:rsid w:val="00723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3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afc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cm5@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CFF8B823.dotm</Template>
  <TotalTime>17</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Emily Warrington</cp:lastModifiedBy>
  <cp:revision>8</cp:revision>
  <cp:lastPrinted>2014-04-04T19:17:00Z</cp:lastPrinted>
  <dcterms:created xsi:type="dcterms:W3CDTF">2014-04-02T18:32:00Z</dcterms:created>
  <dcterms:modified xsi:type="dcterms:W3CDTF">2014-04-04T19:17:00Z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